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497A4DE4"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D229F6">
        <w:rPr>
          <w:b/>
          <w:bCs/>
          <w:sz w:val="40"/>
          <w:szCs w:val="40"/>
          <w:u w:val="single"/>
        </w:rPr>
        <w:t>9</w:t>
      </w:r>
      <w:r w:rsidR="006F4803">
        <w:rPr>
          <w:b/>
          <w:bCs/>
          <w:sz w:val="40"/>
          <w:szCs w:val="40"/>
          <w:u w:val="single"/>
        </w:rPr>
        <w:t>8</w:t>
      </w:r>
      <w:r w:rsidR="00D229F6">
        <w:rPr>
          <w:b/>
          <w:bCs/>
          <w:sz w:val="40"/>
          <w:szCs w:val="40"/>
          <w:u w:val="single"/>
        </w:rPr>
        <w:t xml:space="preserve"> от 24</w:t>
      </w:r>
      <w:r w:rsidR="0065609E">
        <w:rPr>
          <w:b/>
          <w:bCs/>
          <w:sz w:val="40"/>
          <w:szCs w:val="40"/>
          <w:u w:val="single"/>
        </w:rPr>
        <w:t>.02</w:t>
      </w:r>
      <w:r w:rsidR="00794A4D">
        <w:rPr>
          <w:b/>
          <w:bCs/>
          <w:sz w:val="40"/>
          <w:szCs w:val="40"/>
          <w:u w:val="single"/>
        </w:rPr>
        <w:t>.2025</w:t>
      </w:r>
    </w:p>
    <w:p w14:paraId="1CA34C37" w14:textId="5771F035" w:rsidR="00D229F6" w:rsidRDefault="006F4803" w:rsidP="006F4803">
      <w:pPr>
        <w:pStyle w:val="a3"/>
        <w:spacing w:before="0" w:beforeAutospacing="0" w:after="0" w:afterAutospacing="0"/>
        <w:ind w:firstLine="0"/>
        <w:jc w:val="center"/>
        <w:rPr>
          <w:b/>
          <w:sz w:val="20"/>
          <w:szCs w:val="20"/>
        </w:rPr>
      </w:pPr>
      <w:r w:rsidRPr="006F4803">
        <w:rPr>
          <w:b/>
          <w:bCs/>
          <w:sz w:val="36"/>
          <w:szCs w:val="36"/>
        </w:rPr>
        <w:t>аукциона в электронной форме на право заключения договора на осуществление торговой деятельности (оказание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который в соответствии со Схемой НТО определен для использования субъектом малого и среднего предпринимательства</w:t>
      </w:r>
    </w:p>
    <w:p w14:paraId="68627B66" w14:textId="77777777" w:rsidR="006F4803" w:rsidRDefault="006F4803" w:rsidP="00F36441">
      <w:pPr>
        <w:pStyle w:val="a3"/>
        <w:spacing w:before="0" w:beforeAutospacing="0" w:after="0" w:afterAutospacing="0"/>
        <w:ind w:firstLine="0"/>
        <w:jc w:val="left"/>
        <w:rPr>
          <w:b/>
          <w:sz w:val="20"/>
          <w:szCs w:val="20"/>
        </w:rPr>
      </w:pPr>
    </w:p>
    <w:p w14:paraId="2524E993" w14:textId="77777777" w:rsidR="006F4803" w:rsidRDefault="006F4803" w:rsidP="00F36441">
      <w:pPr>
        <w:pStyle w:val="a3"/>
        <w:spacing w:before="0" w:beforeAutospacing="0" w:after="0" w:afterAutospacing="0"/>
        <w:ind w:firstLine="0"/>
        <w:jc w:val="left"/>
        <w:rPr>
          <w:b/>
          <w:sz w:val="20"/>
          <w:szCs w:val="20"/>
        </w:rPr>
      </w:pPr>
    </w:p>
    <w:p w14:paraId="14216700" w14:textId="77777777" w:rsidR="006F4803" w:rsidRDefault="006F4803" w:rsidP="00F36441">
      <w:pPr>
        <w:pStyle w:val="a3"/>
        <w:spacing w:before="0" w:beforeAutospacing="0" w:after="0" w:afterAutospacing="0"/>
        <w:ind w:firstLine="0"/>
        <w:jc w:val="left"/>
        <w:rPr>
          <w:b/>
          <w:sz w:val="20"/>
          <w:szCs w:val="20"/>
        </w:rPr>
      </w:pPr>
    </w:p>
    <w:p w14:paraId="6079201F" w14:textId="77777777" w:rsidR="006F4803" w:rsidRDefault="006F4803" w:rsidP="00F36441">
      <w:pPr>
        <w:pStyle w:val="a3"/>
        <w:spacing w:before="0" w:beforeAutospacing="0" w:after="0" w:afterAutospacing="0"/>
        <w:ind w:firstLine="0"/>
        <w:jc w:val="left"/>
        <w:rPr>
          <w:b/>
          <w:sz w:val="20"/>
          <w:szCs w:val="20"/>
        </w:rPr>
      </w:pPr>
    </w:p>
    <w:p w14:paraId="21D23D26" w14:textId="77777777" w:rsidR="006F4803" w:rsidRDefault="006F4803" w:rsidP="00F36441">
      <w:pPr>
        <w:pStyle w:val="a3"/>
        <w:spacing w:before="0" w:beforeAutospacing="0" w:after="0" w:afterAutospacing="0"/>
        <w:ind w:firstLine="0"/>
        <w:jc w:val="left"/>
        <w:rPr>
          <w:b/>
          <w:sz w:val="20"/>
          <w:szCs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3A1FA70"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794A4D">
        <w:rPr>
          <w:sz w:val="20"/>
          <w:szCs w:val="20"/>
        </w:rPr>
        <w:t>Бурова Н</w:t>
      </w:r>
      <w:r w:rsidR="00163420">
        <w:rPr>
          <w:sz w:val="20"/>
          <w:szCs w:val="20"/>
        </w:rPr>
        <w:t>.А.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581BC89"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666DF3">
        <w:rPr>
          <w:sz w:val="20"/>
        </w:rPr>
        <w:t>5</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6C9C2E5D" w14:textId="5E4D3F00" w:rsidR="0052696A" w:rsidRDefault="0052696A" w:rsidP="000A0264">
      <w:pPr>
        <w:ind w:right="-1" w:firstLine="709"/>
        <w:jc w:val="both"/>
        <w:rPr>
          <w:sz w:val="20"/>
          <w:szCs w:val="20"/>
        </w:rPr>
      </w:pPr>
      <w:r w:rsidRPr="0052696A">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«Об утверждении схемы размещения нестационарных торговых объектов, в том числе объектов по оказанию усл</w:t>
      </w:r>
      <w:r>
        <w:rPr>
          <w:sz w:val="20"/>
          <w:szCs w:val="20"/>
        </w:rPr>
        <w:t>уг, на территории города Твери».</w:t>
      </w:r>
    </w:p>
    <w:p w14:paraId="0055E2B3" w14:textId="3EAB8C36"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009"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69"/>
        <w:gridCol w:w="1654"/>
        <w:gridCol w:w="8084"/>
      </w:tblGrid>
      <w:tr w:rsidR="00C308AF" w:rsidRPr="008869D5" w14:paraId="3EE2A29B" w14:textId="77777777" w:rsidTr="0065609E">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65609E">
        <w:trPr>
          <w:trHeight w:val="1405"/>
        </w:trPr>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92495D" w:rsidRDefault="00C308AF" w:rsidP="00050385">
            <w:pPr>
              <w:jc w:val="both"/>
              <w:rPr>
                <w:rFonts w:eastAsia="Calibri"/>
                <w:b/>
                <w:sz w:val="20"/>
                <w:szCs w:val="20"/>
              </w:rPr>
            </w:pPr>
            <w:r w:rsidRPr="0092495D">
              <w:rPr>
                <w:rFonts w:eastAsia="Calibri"/>
                <w:sz w:val="20"/>
                <w:szCs w:val="20"/>
              </w:rPr>
              <w:t>Наименование: Департамент экономического развития администрации города Твери</w:t>
            </w:r>
          </w:p>
          <w:p w14:paraId="3BD8E415" w14:textId="77777777" w:rsidR="00C308AF" w:rsidRPr="0092495D" w:rsidRDefault="00C308AF" w:rsidP="00050385">
            <w:pPr>
              <w:jc w:val="both"/>
              <w:rPr>
                <w:rFonts w:eastAsia="Calibri"/>
                <w:sz w:val="20"/>
                <w:szCs w:val="20"/>
              </w:rPr>
            </w:pPr>
            <w:r w:rsidRPr="0092495D">
              <w:rPr>
                <w:rFonts w:eastAsia="Calibri"/>
                <w:sz w:val="20"/>
                <w:szCs w:val="20"/>
              </w:rPr>
              <w:t>Место нахождения: Российская Федерация, 170001, Тверская обл., г. Тверь, Калинина, д. 62</w:t>
            </w:r>
          </w:p>
          <w:p w14:paraId="0AB2CE60" w14:textId="77777777" w:rsidR="00C308AF" w:rsidRPr="0092495D" w:rsidRDefault="00C308AF" w:rsidP="00050385">
            <w:pPr>
              <w:jc w:val="both"/>
              <w:rPr>
                <w:rFonts w:eastAsia="Calibri"/>
                <w:sz w:val="20"/>
                <w:szCs w:val="20"/>
              </w:rPr>
            </w:pPr>
            <w:r w:rsidRPr="0092495D">
              <w:rPr>
                <w:rFonts w:eastAsia="Calibri"/>
                <w:sz w:val="20"/>
                <w:szCs w:val="20"/>
              </w:rPr>
              <w:t>Почтовый адрес: Российская Федерация, 170001, Тверская обл., г. Тверь, Калинина, д. 62</w:t>
            </w:r>
          </w:p>
          <w:p w14:paraId="08A3FD10" w14:textId="14EC6E9F" w:rsidR="006B1AEA" w:rsidRPr="0092495D" w:rsidRDefault="00C308AF" w:rsidP="00050385">
            <w:pPr>
              <w:jc w:val="both"/>
              <w:rPr>
                <w:rFonts w:eastAsia="Calibri"/>
                <w:sz w:val="20"/>
                <w:szCs w:val="20"/>
              </w:rPr>
            </w:pPr>
            <w:r w:rsidRPr="0092495D">
              <w:rPr>
                <w:rFonts w:eastAsia="Calibri"/>
                <w:sz w:val="20"/>
                <w:szCs w:val="20"/>
              </w:rPr>
              <w:t xml:space="preserve">Ответственное лицо: </w:t>
            </w:r>
            <w:r w:rsidR="00163420" w:rsidRPr="0092495D">
              <w:rPr>
                <w:rFonts w:eastAsia="Calibri"/>
                <w:sz w:val="20"/>
                <w:szCs w:val="20"/>
              </w:rPr>
              <w:t>Вахрушева Елена Анатольевна</w:t>
            </w:r>
          </w:p>
          <w:p w14:paraId="16300D88" w14:textId="3520B8B2" w:rsidR="00C308AF" w:rsidRPr="0092495D" w:rsidRDefault="00C308AF" w:rsidP="00050385">
            <w:pPr>
              <w:jc w:val="both"/>
              <w:rPr>
                <w:rFonts w:eastAsia="Calibri"/>
                <w:sz w:val="20"/>
                <w:szCs w:val="20"/>
              </w:rPr>
            </w:pPr>
            <w:r w:rsidRPr="0092495D">
              <w:rPr>
                <w:rFonts w:eastAsia="Calibri"/>
                <w:sz w:val="20"/>
                <w:szCs w:val="20"/>
              </w:rPr>
              <w:t>Номер контактного телефона: 8 (4822) 36-14-12</w:t>
            </w:r>
            <w:r w:rsidR="00163420" w:rsidRPr="0092495D">
              <w:rPr>
                <w:rFonts w:eastAsia="Calibri"/>
                <w:sz w:val="20"/>
                <w:szCs w:val="20"/>
              </w:rPr>
              <w:t xml:space="preserve"> (доб. 22-21)</w:t>
            </w:r>
          </w:p>
          <w:p w14:paraId="4C83CF28" w14:textId="7EE8801B" w:rsidR="00C308AF" w:rsidRPr="0092495D" w:rsidRDefault="00393CA5" w:rsidP="00393CA5">
            <w:pPr>
              <w:jc w:val="both"/>
              <w:rPr>
                <w:rFonts w:eastAsia="Calibri"/>
                <w:sz w:val="20"/>
                <w:szCs w:val="20"/>
                <w:lang w:eastAsia="en-US"/>
              </w:rPr>
            </w:pPr>
            <w:r w:rsidRPr="0092495D">
              <w:rPr>
                <w:rFonts w:eastAsia="Calibri"/>
                <w:sz w:val="20"/>
                <w:szCs w:val="20"/>
              </w:rPr>
              <w:t>Адрес э</w:t>
            </w:r>
            <w:r w:rsidR="00C308AF" w:rsidRPr="0092495D">
              <w:rPr>
                <w:rFonts w:eastAsia="Calibri"/>
                <w:sz w:val="20"/>
                <w:szCs w:val="20"/>
              </w:rPr>
              <w:t>лектронн</w:t>
            </w:r>
            <w:r w:rsidRPr="0092495D">
              <w:rPr>
                <w:rFonts w:eastAsia="Calibri"/>
                <w:sz w:val="20"/>
                <w:szCs w:val="20"/>
              </w:rPr>
              <w:t>ой</w:t>
            </w:r>
            <w:r w:rsidR="00C308AF" w:rsidRPr="0092495D">
              <w:rPr>
                <w:rFonts w:eastAsia="Calibri"/>
                <w:sz w:val="20"/>
                <w:szCs w:val="20"/>
              </w:rPr>
              <w:t xml:space="preserve"> почт</w:t>
            </w:r>
            <w:r w:rsidRPr="0092495D">
              <w:rPr>
                <w:rFonts w:eastAsia="Calibri"/>
                <w:sz w:val="20"/>
                <w:szCs w:val="20"/>
              </w:rPr>
              <w:t>ы</w:t>
            </w:r>
            <w:r w:rsidR="0052696A" w:rsidRPr="0092495D">
              <w:rPr>
                <w:rFonts w:eastAsia="Calibri"/>
                <w:sz w:val="20"/>
                <w:szCs w:val="20"/>
              </w:rPr>
              <w:t>: der</w:t>
            </w:r>
            <w:r w:rsidR="00C308AF" w:rsidRPr="0092495D">
              <w:rPr>
                <w:rFonts w:eastAsia="Calibri"/>
                <w:sz w:val="20"/>
                <w:szCs w:val="20"/>
              </w:rPr>
              <w:t>@adm.tver.ru</w:t>
            </w:r>
          </w:p>
        </w:tc>
      </w:tr>
      <w:tr w:rsidR="00C308AF" w:rsidRPr="008869D5" w14:paraId="691F815F"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92495D" w:rsidRDefault="00C308AF" w:rsidP="00892DB2">
            <w:pPr>
              <w:rPr>
                <w:rFonts w:eastAsia="Calibri"/>
                <w:sz w:val="20"/>
                <w:szCs w:val="20"/>
              </w:rPr>
            </w:pPr>
            <w:r w:rsidRPr="0092495D">
              <w:rPr>
                <w:rFonts w:eastAsia="Calibri"/>
                <w:sz w:val="20"/>
                <w:szCs w:val="20"/>
              </w:rPr>
              <w:t>Наименование: Муниципальное казенное учреждение «Центр организации торгов»</w:t>
            </w:r>
          </w:p>
          <w:p w14:paraId="7D5D266B" w14:textId="77777777" w:rsidR="00C308AF" w:rsidRPr="0092495D" w:rsidRDefault="00C308AF" w:rsidP="00892DB2">
            <w:pPr>
              <w:rPr>
                <w:rFonts w:eastAsia="Calibri"/>
                <w:sz w:val="20"/>
                <w:szCs w:val="20"/>
              </w:rPr>
            </w:pPr>
            <w:r w:rsidRPr="0092495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2495D">
              <w:rPr>
                <w:rFonts w:eastAsia="Calibri"/>
                <w:sz w:val="20"/>
                <w:szCs w:val="20"/>
              </w:rPr>
              <w:t>каб</w:t>
            </w:r>
            <w:proofErr w:type="spellEnd"/>
            <w:r w:rsidRPr="0092495D">
              <w:rPr>
                <w:rFonts w:eastAsia="Calibri"/>
                <w:sz w:val="20"/>
                <w:szCs w:val="20"/>
              </w:rPr>
              <w:t>. 8</w:t>
            </w:r>
          </w:p>
          <w:p w14:paraId="7997D951" w14:textId="77777777" w:rsidR="00C308AF" w:rsidRPr="0092495D" w:rsidRDefault="00C308AF" w:rsidP="00892DB2">
            <w:pPr>
              <w:rPr>
                <w:rFonts w:eastAsia="Calibri"/>
                <w:sz w:val="20"/>
                <w:szCs w:val="20"/>
              </w:rPr>
            </w:pPr>
            <w:r w:rsidRPr="0092495D">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2495D">
              <w:rPr>
                <w:rFonts w:eastAsia="Calibri"/>
                <w:sz w:val="20"/>
                <w:szCs w:val="20"/>
              </w:rPr>
              <w:t>каб</w:t>
            </w:r>
            <w:proofErr w:type="spellEnd"/>
            <w:r w:rsidRPr="0092495D">
              <w:rPr>
                <w:rFonts w:eastAsia="Calibri"/>
                <w:sz w:val="20"/>
                <w:szCs w:val="20"/>
              </w:rPr>
              <w:t>. 8</w:t>
            </w:r>
          </w:p>
          <w:p w14:paraId="517901C5" w14:textId="5607E964" w:rsidR="00C308AF" w:rsidRPr="0092495D" w:rsidRDefault="00C308AF" w:rsidP="00892DB2">
            <w:pPr>
              <w:rPr>
                <w:rFonts w:eastAsia="Calibri"/>
                <w:sz w:val="20"/>
                <w:szCs w:val="20"/>
              </w:rPr>
            </w:pPr>
            <w:r w:rsidRPr="0092495D">
              <w:rPr>
                <w:rFonts w:eastAsia="Calibri"/>
                <w:sz w:val="20"/>
                <w:szCs w:val="20"/>
              </w:rPr>
              <w:t xml:space="preserve">Ответственное лицо: </w:t>
            </w:r>
            <w:r w:rsidR="0052696A" w:rsidRPr="0092495D">
              <w:rPr>
                <w:rFonts w:eastAsia="Calibri"/>
                <w:sz w:val="20"/>
                <w:szCs w:val="20"/>
              </w:rPr>
              <w:t>Бурова Наталья Александровна</w:t>
            </w:r>
          </w:p>
          <w:p w14:paraId="2A45BA75" w14:textId="6DD3D7E7" w:rsidR="00C308AF" w:rsidRPr="0092495D" w:rsidRDefault="00C308AF" w:rsidP="00892DB2">
            <w:pPr>
              <w:rPr>
                <w:rFonts w:eastAsia="Calibri"/>
                <w:sz w:val="20"/>
                <w:szCs w:val="20"/>
              </w:rPr>
            </w:pPr>
            <w:r w:rsidRPr="0092495D">
              <w:rPr>
                <w:rFonts w:eastAsia="Calibri"/>
                <w:sz w:val="20"/>
                <w:szCs w:val="20"/>
              </w:rPr>
              <w:t>Контактный телефон: 8 (4822) 36-11-59 (доб. 45-</w:t>
            </w:r>
            <w:r w:rsidR="00B55132" w:rsidRPr="0092495D">
              <w:rPr>
                <w:rFonts w:eastAsia="Calibri"/>
                <w:sz w:val="20"/>
                <w:szCs w:val="20"/>
              </w:rPr>
              <w:t>1</w:t>
            </w:r>
            <w:r w:rsidR="00163420" w:rsidRPr="0092495D">
              <w:rPr>
                <w:rFonts w:eastAsia="Calibri"/>
                <w:sz w:val="20"/>
                <w:szCs w:val="20"/>
              </w:rPr>
              <w:t>4</w:t>
            </w:r>
            <w:r w:rsidRPr="0092495D">
              <w:rPr>
                <w:rFonts w:eastAsia="Calibri"/>
                <w:sz w:val="20"/>
                <w:szCs w:val="20"/>
              </w:rPr>
              <w:t>)</w:t>
            </w:r>
          </w:p>
          <w:p w14:paraId="500EF6D1" w14:textId="0751553C" w:rsidR="000A0264" w:rsidRPr="0092495D" w:rsidRDefault="00393CA5" w:rsidP="00892DB2">
            <w:pPr>
              <w:rPr>
                <w:rFonts w:eastAsia="Calibri"/>
                <w:sz w:val="20"/>
                <w:szCs w:val="20"/>
              </w:rPr>
            </w:pPr>
            <w:r w:rsidRPr="0092495D">
              <w:rPr>
                <w:rFonts w:eastAsia="Calibri"/>
                <w:sz w:val="20"/>
                <w:szCs w:val="20"/>
              </w:rPr>
              <w:t>Адрес электронной почты</w:t>
            </w:r>
            <w:r w:rsidR="00C308AF" w:rsidRPr="0092495D">
              <w:rPr>
                <w:rFonts w:eastAsia="Calibri"/>
                <w:sz w:val="20"/>
                <w:szCs w:val="20"/>
              </w:rPr>
              <w:t xml:space="preserve">: </w:t>
            </w:r>
            <w:hyperlink r:id="rId10" w:history="1">
              <w:r w:rsidR="000A0264" w:rsidRPr="0092495D">
                <w:rPr>
                  <w:rStyle w:val="a5"/>
                  <w:rFonts w:eastAsia="Calibri"/>
                  <w:sz w:val="20"/>
                  <w:szCs w:val="20"/>
                </w:rPr>
                <w:t>zakupki@adm.tver.ru</w:t>
              </w:r>
            </w:hyperlink>
            <w:r w:rsidR="00C308AF" w:rsidRPr="0092495D">
              <w:rPr>
                <w:rFonts w:eastAsia="Calibri"/>
                <w:sz w:val="20"/>
                <w:szCs w:val="20"/>
              </w:rPr>
              <w:t xml:space="preserve"> </w:t>
            </w:r>
          </w:p>
        </w:tc>
      </w:tr>
      <w:tr w:rsidR="003278CB" w:rsidRPr="008869D5" w14:paraId="017B93D5" w14:textId="77777777" w:rsidTr="00900F4C">
        <w:trPr>
          <w:trHeight w:val="411"/>
        </w:trPr>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810"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60" w:type="pct"/>
            <w:tcBorders>
              <w:top w:val="outset" w:sz="6" w:space="0" w:color="000000"/>
              <w:left w:val="outset" w:sz="6" w:space="0" w:color="000000"/>
              <w:bottom w:val="outset" w:sz="6" w:space="0" w:color="000000"/>
              <w:right w:val="outset" w:sz="6" w:space="0" w:color="000000"/>
            </w:tcBorders>
            <w:shd w:val="clear" w:color="auto" w:fill="auto"/>
          </w:tcPr>
          <w:p w14:paraId="1CB4BD43" w14:textId="77777777" w:rsidR="006F4803" w:rsidRPr="006F4803" w:rsidRDefault="006F4803" w:rsidP="006F4803">
            <w:pPr>
              <w:rPr>
                <w:b/>
                <w:sz w:val="20"/>
                <w:szCs w:val="20"/>
              </w:rPr>
            </w:pPr>
            <w:r w:rsidRPr="006F4803">
              <w:rPr>
                <w:b/>
                <w:sz w:val="20"/>
                <w:szCs w:val="20"/>
              </w:rPr>
              <w:lastRenderedPageBreak/>
              <w:t>ЛОТ № 1</w:t>
            </w:r>
          </w:p>
          <w:p w14:paraId="5CCD7859" w14:textId="77777777" w:rsidR="006F4803" w:rsidRPr="006F4803" w:rsidRDefault="006F4803" w:rsidP="006F4803">
            <w:pPr>
              <w:jc w:val="both"/>
              <w:rPr>
                <w:b/>
                <w:sz w:val="20"/>
                <w:szCs w:val="20"/>
              </w:rPr>
            </w:pPr>
            <w:r w:rsidRPr="006F4803">
              <w:rPr>
                <w:b/>
                <w:sz w:val="20"/>
                <w:szCs w:val="20"/>
              </w:rPr>
              <w:t xml:space="preserve">Право на заключение договора на осуществление торговой деятельности (оказания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по адресу: город Тверь, бул. </w:t>
            </w:r>
            <w:proofErr w:type="spellStart"/>
            <w:r w:rsidRPr="006F4803">
              <w:rPr>
                <w:b/>
                <w:sz w:val="20"/>
                <w:szCs w:val="20"/>
              </w:rPr>
              <w:t>Цанова</w:t>
            </w:r>
            <w:proofErr w:type="spellEnd"/>
            <w:r w:rsidRPr="006F4803">
              <w:rPr>
                <w:b/>
                <w:sz w:val="20"/>
                <w:szCs w:val="20"/>
              </w:rPr>
              <w:t xml:space="preserve"> (сквер)</w:t>
            </w:r>
          </w:p>
          <w:tbl>
            <w:tblPr>
              <w:tblW w:w="7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8"/>
              <w:gridCol w:w="4083"/>
            </w:tblGrid>
            <w:tr w:rsidR="006F4803" w:rsidRPr="006F4803" w14:paraId="2C87D522" w14:textId="77777777" w:rsidTr="006F4803">
              <w:trPr>
                <w:trHeight w:val="268"/>
              </w:trPr>
              <w:tc>
                <w:tcPr>
                  <w:tcW w:w="3858" w:type="dxa"/>
                  <w:shd w:val="clear" w:color="auto" w:fill="auto"/>
                </w:tcPr>
                <w:p w14:paraId="518ED356"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Тип объекта</w:t>
                  </w:r>
                </w:p>
              </w:tc>
              <w:tc>
                <w:tcPr>
                  <w:tcW w:w="4083" w:type="dxa"/>
                  <w:shd w:val="clear" w:color="auto" w:fill="auto"/>
                </w:tcPr>
                <w:p w14:paraId="6F4E5E62" w14:textId="77777777" w:rsidR="006F4803" w:rsidRPr="006F4803" w:rsidRDefault="006F4803" w:rsidP="006F4803">
                  <w:pPr>
                    <w:suppressAutoHyphens/>
                    <w:overflowPunct w:val="0"/>
                    <w:autoSpaceDE w:val="0"/>
                    <w:autoSpaceDN w:val="0"/>
                    <w:adjustRightInd w:val="0"/>
                    <w:ind w:right="-146"/>
                    <w:rPr>
                      <w:sz w:val="20"/>
                      <w:szCs w:val="20"/>
                    </w:rPr>
                  </w:pPr>
                  <w:r w:rsidRPr="006F4803">
                    <w:rPr>
                      <w:sz w:val="20"/>
                      <w:szCs w:val="20"/>
                    </w:rPr>
                    <w:t xml:space="preserve">Киоск, объект предоставляется ДЭР </w:t>
                  </w:r>
                </w:p>
              </w:tc>
            </w:tr>
            <w:tr w:rsidR="006F4803" w:rsidRPr="006F4803" w14:paraId="73855ABA" w14:textId="77777777" w:rsidTr="006F4803">
              <w:trPr>
                <w:trHeight w:val="284"/>
              </w:trPr>
              <w:tc>
                <w:tcPr>
                  <w:tcW w:w="3858" w:type="dxa"/>
                  <w:shd w:val="clear" w:color="auto" w:fill="auto"/>
                </w:tcPr>
                <w:p w14:paraId="720832D2"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Площадь объекта</w:t>
                  </w:r>
                </w:p>
              </w:tc>
              <w:tc>
                <w:tcPr>
                  <w:tcW w:w="4083" w:type="dxa"/>
                  <w:shd w:val="clear" w:color="auto" w:fill="auto"/>
                </w:tcPr>
                <w:p w14:paraId="3F928857" w14:textId="77777777" w:rsidR="006F4803" w:rsidRPr="006F4803" w:rsidRDefault="006F4803" w:rsidP="006F4803">
                  <w:pPr>
                    <w:suppressAutoHyphens/>
                    <w:overflowPunct w:val="0"/>
                    <w:autoSpaceDE w:val="0"/>
                    <w:autoSpaceDN w:val="0"/>
                    <w:adjustRightInd w:val="0"/>
                    <w:ind w:right="-146"/>
                    <w:rPr>
                      <w:sz w:val="20"/>
                      <w:szCs w:val="20"/>
                    </w:rPr>
                  </w:pPr>
                  <w:r w:rsidRPr="006F4803">
                    <w:rPr>
                      <w:sz w:val="20"/>
                      <w:szCs w:val="20"/>
                    </w:rPr>
                    <w:t xml:space="preserve">8 </w:t>
                  </w:r>
                  <w:proofErr w:type="spellStart"/>
                  <w:r w:rsidRPr="006F4803">
                    <w:rPr>
                      <w:sz w:val="20"/>
                      <w:szCs w:val="20"/>
                    </w:rPr>
                    <w:t>кв.м</w:t>
                  </w:r>
                  <w:proofErr w:type="spellEnd"/>
                  <w:r w:rsidRPr="006F4803">
                    <w:rPr>
                      <w:sz w:val="20"/>
                      <w:szCs w:val="20"/>
                    </w:rPr>
                    <w:t>.</w:t>
                  </w:r>
                </w:p>
              </w:tc>
            </w:tr>
            <w:tr w:rsidR="006F4803" w:rsidRPr="006F4803" w14:paraId="62846DEE" w14:textId="77777777" w:rsidTr="006F4803">
              <w:trPr>
                <w:trHeight w:val="1917"/>
              </w:trPr>
              <w:tc>
                <w:tcPr>
                  <w:tcW w:w="3858" w:type="dxa"/>
                  <w:shd w:val="clear" w:color="auto" w:fill="auto"/>
                </w:tcPr>
                <w:p w14:paraId="5DF68BB4"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lastRenderedPageBreak/>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4083" w:type="dxa"/>
                  <w:shd w:val="clear" w:color="auto" w:fill="auto"/>
                </w:tcPr>
                <w:p w14:paraId="565A553A"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 xml:space="preserve">город Тверь, бул. </w:t>
                  </w:r>
                  <w:proofErr w:type="spellStart"/>
                  <w:r w:rsidRPr="006F4803">
                    <w:rPr>
                      <w:sz w:val="20"/>
                      <w:szCs w:val="20"/>
                    </w:rPr>
                    <w:t>Цанова</w:t>
                  </w:r>
                  <w:proofErr w:type="spellEnd"/>
                  <w:r w:rsidRPr="006F4803">
                    <w:rPr>
                      <w:sz w:val="20"/>
                      <w:szCs w:val="20"/>
                    </w:rPr>
                    <w:t xml:space="preserve"> (сквер) (строка 11, раздел 5 «Схема размещения сезонных объектов» приложения к </w:t>
                  </w:r>
                  <w:proofErr w:type="gramStart"/>
                  <w:r w:rsidRPr="006F4803">
                    <w:rPr>
                      <w:sz w:val="20"/>
                      <w:szCs w:val="20"/>
                    </w:rPr>
                    <w:t>постановлению  Администрации</w:t>
                  </w:r>
                  <w:proofErr w:type="gramEnd"/>
                  <w:r w:rsidRPr="006F4803">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6F4803" w:rsidRPr="006F4803" w14:paraId="6D28D4A0" w14:textId="77777777" w:rsidTr="006F4803">
              <w:trPr>
                <w:trHeight w:val="824"/>
              </w:trPr>
              <w:tc>
                <w:tcPr>
                  <w:tcW w:w="3858" w:type="dxa"/>
                  <w:shd w:val="clear" w:color="auto" w:fill="auto"/>
                </w:tcPr>
                <w:p w14:paraId="0D7A37D4"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 xml:space="preserve">Специализация объекта </w:t>
                  </w:r>
                </w:p>
              </w:tc>
              <w:tc>
                <w:tcPr>
                  <w:tcW w:w="4083" w:type="dxa"/>
                  <w:shd w:val="clear" w:color="auto" w:fill="auto"/>
                </w:tcPr>
                <w:p w14:paraId="24BC76DD"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 xml:space="preserve">безалкогольные </w:t>
                  </w:r>
                  <w:proofErr w:type="gramStart"/>
                  <w:r w:rsidRPr="006F4803">
                    <w:rPr>
                      <w:sz w:val="20"/>
                      <w:szCs w:val="20"/>
                    </w:rPr>
                    <w:t>прохладительные  напитки</w:t>
                  </w:r>
                  <w:proofErr w:type="gramEnd"/>
                  <w:r w:rsidRPr="006F4803">
                    <w:rPr>
                      <w:sz w:val="20"/>
                      <w:szCs w:val="20"/>
                    </w:rPr>
                    <w:t>/ безалкогольные горячие напитки/мороженое/ сладкая вата/ поп-корн/ горячая кукуруза (на выбор)</w:t>
                  </w:r>
                </w:p>
              </w:tc>
            </w:tr>
            <w:tr w:rsidR="006F4803" w:rsidRPr="006F4803" w14:paraId="58CDFF5F" w14:textId="77777777" w:rsidTr="006F4803">
              <w:trPr>
                <w:trHeight w:val="824"/>
              </w:trPr>
              <w:tc>
                <w:tcPr>
                  <w:tcW w:w="3858" w:type="dxa"/>
                  <w:shd w:val="clear" w:color="auto" w:fill="auto"/>
                </w:tcPr>
                <w:p w14:paraId="5271DDE2"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Описание объекта</w:t>
                  </w:r>
                </w:p>
              </w:tc>
              <w:tc>
                <w:tcPr>
                  <w:tcW w:w="4083" w:type="dxa"/>
                  <w:shd w:val="clear" w:color="auto" w:fill="auto"/>
                </w:tcPr>
                <w:p w14:paraId="19B1E5EA" w14:textId="343B10CB" w:rsidR="006F4803" w:rsidRPr="006F4803" w:rsidRDefault="006F4803" w:rsidP="006F4803">
                  <w:pPr>
                    <w:suppressAutoHyphens/>
                    <w:overflowPunct w:val="0"/>
                    <w:autoSpaceDE w:val="0"/>
                    <w:autoSpaceDN w:val="0"/>
                    <w:adjustRightInd w:val="0"/>
                    <w:rPr>
                      <w:sz w:val="20"/>
                      <w:szCs w:val="20"/>
                    </w:rPr>
                  </w:pPr>
                  <w:r w:rsidRPr="006F4803">
                    <w:rPr>
                      <w:sz w:val="20"/>
                      <w:szCs w:val="20"/>
                    </w:rPr>
                    <w:t>Фотография объекта представлена в Приложении № 1 к аукционной документации (Передача имущества осуществляется по передаточному акту).</w:t>
                  </w:r>
                </w:p>
              </w:tc>
            </w:tr>
            <w:tr w:rsidR="006F4803" w:rsidRPr="006F4803" w14:paraId="528941DC" w14:textId="77777777" w:rsidTr="006F4803">
              <w:trPr>
                <w:trHeight w:val="268"/>
              </w:trPr>
              <w:tc>
                <w:tcPr>
                  <w:tcW w:w="3858" w:type="dxa"/>
                  <w:shd w:val="clear" w:color="auto" w:fill="auto"/>
                </w:tcPr>
                <w:p w14:paraId="71CAD6A5"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Срок действия договора</w:t>
                  </w:r>
                </w:p>
              </w:tc>
              <w:tc>
                <w:tcPr>
                  <w:tcW w:w="4083" w:type="dxa"/>
                  <w:shd w:val="clear" w:color="auto" w:fill="auto"/>
                </w:tcPr>
                <w:p w14:paraId="0D9970CE" w14:textId="77777777" w:rsidR="006F4803" w:rsidRPr="006F4803" w:rsidRDefault="006F4803" w:rsidP="006F4803">
                  <w:pPr>
                    <w:suppressAutoHyphens/>
                    <w:overflowPunct w:val="0"/>
                    <w:autoSpaceDE w:val="0"/>
                    <w:autoSpaceDN w:val="0"/>
                    <w:adjustRightInd w:val="0"/>
                    <w:rPr>
                      <w:sz w:val="20"/>
                      <w:szCs w:val="20"/>
                      <w:lang w:eastAsia="en-US"/>
                    </w:rPr>
                  </w:pPr>
                  <w:r w:rsidRPr="006F4803">
                    <w:rPr>
                      <w:bCs/>
                      <w:sz w:val="20"/>
                      <w:szCs w:val="20"/>
                      <w:lang w:eastAsia="en-US"/>
                    </w:rPr>
                    <w:t>С 15 апреля 2025 по 31 октября 2025</w:t>
                  </w:r>
                </w:p>
              </w:tc>
            </w:tr>
            <w:tr w:rsidR="006F4803" w:rsidRPr="006F4803" w14:paraId="02D02606" w14:textId="77777777" w:rsidTr="006F4803">
              <w:trPr>
                <w:trHeight w:val="268"/>
              </w:trPr>
              <w:tc>
                <w:tcPr>
                  <w:tcW w:w="3858" w:type="dxa"/>
                  <w:shd w:val="clear" w:color="auto" w:fill="auto"/>
                </w:tcPr>
                <w:p w14:paraId="76B08982"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 xml:space="preserve">Начальная (минимальная) цена Договора </w:t>
                  </w:r>
                </w:p>
              </w:tc>
              <w:tc>
                <w:tcPr>
                  <w:tcW w:w="4083" w:type="dxa"/>
                  <w:shd w:val="clear" w:color="auto" w:fill="auto"/>
                </w:tcPr>
                <w:p w14:paraId="6D983257" w14:textId="77777777" w:rsidR="006F4803" w:rsidRPr="006F4803" w:rsidRDefault="006F4803" w:rsidP="006F4803">
                  <w:pPr>
                    <w:rPr>
                      <w:sz w:val="20"/>
                      <w:szCs w:val="20"/>
                    </w:rPr>
                  </w:pPr>
                  <w:r w:rsidRPr="006F4803">
                    <w:rPr>
                      <w:sz w:val="20"/>
                      <w:szCs w:val="20"/>
                    </w:rPr>
                    <w:t>56236,84 руб.</w:t>
                  </w:r>
                </w:p>
              </w:tc>
            </w:tr>
            <w:tr w:rsidR="006F4803" w:rsidRPr="006F4803" w14:paraId="03C1D239" w14:textId="77777777" w:rsidTr="006F4803">
              <w:trPr>
                <w:trHeight w:val="268"/>
              </w:trPr>
              <w:tc>
                <w:tcPr>
                  <w:tcW w:w="3858" w:type="dxa"/>
                  <w:shd w:val="clear" w:color="auto" w:fill="auto"/>
                </w:tcPr>
                <w:p w14:paraId="064F75BF"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Размер обеспечения заявки (задаток)</w:t>
                  </w:r>
                </w:p>
              </w:tc>
              <w:tc>
                <w:tcPr>
                  <w:tcW w:w="4083" w:type="dxa"/>
                  <w:shd w:val="clear" w:color="auto" w:fill="auto"/>
                </w:tcPr>
                <w:p w14:paraId="3164D165"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28118,42 руб.</w:t>
                  </w:r>
                </w:p>
              </w:tc>
            </w:tr>
          </w:tbl>
          <w:p w14:paraId="3DAA8453" w14:textId="77777777" w:rsidR="006F4803" w:rsidRPr="006F4803" w:rsidRDefault="006F4803" w:rsidP="006F4803">
            <w:pPr>
              <w:rPr>
                <w:b/>
                <w:sz w:val="20"/>
                <w:szCs w:val="20"/>
              </w:rPr>
            </w:pPr>
          </w:p>
          <w:p w14:paraId="51A33B68" w14:textId="77777777" w:rsidR="006F4803" w:rsidRPr="006F4803" w:rsidRDefault="006F4803" w:rsidP="006F4803">
            <w:pPr>
              <w:rPr>
                <w:b/>
                <w:sz w:val="20"/>
                <w:szCs w:val="20"/>
              </w:rPr>
            </w:pPr>
            <w:r w:rsidRPr="006F4803">
              <w:rPr>
                <w:b/>
                <w:sz w:val="20"/>
                <w:szCs w:val="20"/>
              </w:rPr>
              <w:t>ЛОТ № 2</w:t>
            </w:r>
          </w:p>
          <w:p w14:paraId="7E2ADF71" w14:textId="77777777" w:rsidR="006F4803" w:rsidRPr="006F4803" w:rsidRDefault="006F4803" w:rsidP="006F4803">
            <w:pPr>
              <w:jc w:val="both"/>
              <w:rPr>
                <w:b/>
                <w:sz w:val="20"/>
                <w:szCs w:val="20"/>
              </w:rPr>
            </w:pPr>
            <w:r w:rsidRPr="006F4803">
              <w:rPr>
                <w:b/>
                <w:sz w:val="20"/>
                <w:szCs w:val="20"/>
              </w:rPr>
              <w:t>Право на заключение договора на осуществление торговой деятельности (оказания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по адресу: город Тверь, наб. Афанасия Никитина, у д. 1 (у здания речного вокзала)</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6"/>
              <w:gridCol w:w="4097"/>
            </w:tblGrid>
            <w:tr w:rsidR="006F4803" w:rsidRPr="006F4803" w14:paraId="60471ECE" w14:textId="77777777" w:rsidTr="006F4803">
              <w:trPr>
                <w:trHeight w:val="165"/>
              </w:trPr>
              <w:tc>
                <w:tcPr>
                  <w:tcW w:w="3836" w:type="dxa"/>
                  <w:shd w:val="clear" w:color="auto" w:fill="auto"/>
                </w:tcPr>
                <w:p w14:paraId="4DCAEA03"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Тип объекта</w:t>
                  </w:r>
                </w:p>
              </w:tc>
              <w:tc>
                <w:tcPr>
                  <w:tcW w:w="4097" w:type="dxa"/>
                  <w:shd w:val="clear" w:color="auto" w:fill="auto"/>
                </w:tcPr>
                <w:p w14:paraId="7C804795" w14:textId="77777777" w:rsidR="006F4803" w:rsidRPr="006F4803" w:rsidRDefault="006F4803" w:rsidP="006F4803">
                  <w:pPr>
                    <w:suppressAutoHyphens/>
                    <w:overflowPunct w:val="0"/>
                    <w:autoSpaceDE w:val="0"/>
                    <w:autoSpaceDN w:val="0"/>
                    <w:adjustRightInd w:val="0"/>
                    <w:ind w:right="-146"/>
                    <w:rPr>
                      <w:sz w:val="20"/>
                      <w:szCs w:val="20"/>
                    </w:rPr>
                  </w:pPr>
                  <w:r w:rsidRPr="006F4803">
                    <w:rPr>
                      <w:sz w:val="20"/>
                      <w:szCs w:val="20"/>
                    </w:rPr>
                    <w:t xml:space="preserve">Киоск, объект предоставляется ДЭР </w:t>
                  </w:r>
                </w:p>
              </w:tc>
            </w:tr>
            <w:tr w:rsidR="006F4803" w:rsidRPr="006F4803" w14:paraId="00040ED8" w14:textId="77777777" w:rsidTr="006F4803">
              <w:trPr>
                <w:trHeight w:val="165"/>
              </w:trPr>
              <w:tc>
                <w:tcPr>
                  <w:tcW w:w="3836" w:type="dxa"/>
                  <w:shd w:val="clear" w:color="auto" w:fill="auto"/>
                </w:tcPr>
                <w:p w14:paraId="2375B275"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Площадь объекта</w:t>
                  </w:r>
                </w:p>
              </w:tc>
              <w:tc>
                <w:tcPr>
                  <w:tcW w:w="4097" w:type="dxa"/>
                  <w:shd w:val="clear" w:color="auto" w:fill="auto"/>
                </w:tcPr>
                <w:p w14:paraId="754C0260" w14:textId="77777777" w:rsidR="006F4803" w:rsidRPr="006F4803" w:rsidRDefault="006F4803" w:rsidP="006F4803">
                  <w:pPr>
                    <w:suppressAutoHyphens/>
                    <w:overflowPunct w:val="0"/>
                    <w:autoSpaceDE w:val="0"/>
                    <w:autoSpaceDN w:val="0"/>
                    <w:adjustRightInd w:val="0"/>
                    <w:ind w:right="-146"/>
                    <w:rPr>
                      <w:sz w:val="20"/>
                      <w:szCs w:val="20"/>
                    </w:rPr>
                  </w:pPr>
                  <w:r w:rsidRPr="006F4803">
                    <w:rPr>
                      <w:sz w:val="20"/>
                      <w:szCs w:val="20"/>
                    </w:rPr>
                    <w:t xml:space="preserve">7,25 </w:t>
                  </w:r>
                  <w:proofErr w:type="spellStart"/>
                  <w:r w:rsidRPr="006F4803">
                    <w:rPr>
                      <w:sz w:val="20"/>
                      <w:szCs w:val="20"/>
                    </w:rPr>
                    <w:t>кв.м</w:t>
                  </w:r>
                  <w:proofErr w:type="spellEnd"/>
                  <w:r w:rsidRPr="006F4803">
                    <w:rPr>
                      <w:sz w:val="20"/>
                      <w:szCs w:val="20"/>
                    </w:rPr>
                    <w:t>.</w:t>
                  </w:r>
                </w:p>
              </w:tc>
            </w:tr>
            <w:tr w:rsidR="006F4803" w:rsidRPr="006F4803" w14:paraId="70185E37" w14:textId="77777777" w:rsidTr="006F4803">
              <w:trPr>
                <w:trHeight w:val="1354"/>
              </w:trPr>
              <w:tc>
                <w:tcPr>
                  <w:tcW w:w="3836" w:type="dxa"/>
                  <w:shd w:val="clear" w:color="auto" w:fill="auto"/>
                </w:tcPr>
                <w:p w14:paraId="36BA3296"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4097" w:type="dxa"/>
                  <w:shd w:val="clear" w:color="auto" w:fill="auto"/>
                </w:tcPr>
                <w:p w14:paraId="20336E3A"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 xml:space="preserve">город Тверь, наб. Афанасия Никитина, у д. 1 (у здания речного вокзала) (строка 129 (объект № 1), раздел 5 «Схема размещения сезонных объектов» приложения к </w:t>
                  </w:r>
                  <w:proofErr w:type="gramStart"/>
                  <w:r w:rsidRPr="006F4803">
                    <w:rPr>
                      <w:sz w:val="20"/>
                      <w:szCs w:val="20"/>
                    </w:rPr>
                    <w:t>постановлению  Администрации</w:t>
                  </w:r>
                  <w:proofErr w:type="gramEnd"/>
                  <w:r w:rsidRPr="006F4803">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6F4803" w:rsidRPr="006F4803" w14:paraId="60669A37" w14:textId="77777777" w:rsidTr="006F4803">
              <w:trPr>
                <w:trHeight w:val="165"/>
              </w:trPr>
              <w:tc>
                <w:tcPr>
                  <w:tcW w:w="3836" w:type="dxa"/>
                  <w:shd w:val="clear" w:color="auto" w:fill="auto"/>
                </w:tcPr>
                <w:p w14:paraId="71E35831"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 xml:space="preserve">Специализация объекта </w:t>
                  </w:r>
                </w:p>
              </w:tc>
              <w:tc>
                <w:tcPr>
                  <w:tcW w:w="4097" w:type="dxa"/>
                  <w:shd w:val="clear" w:color="auto" w:fill="auto"/>
                </w:tcPr>
                <w:p w14:paraId="39BB4584"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сувениры, изделия народных промыслов</w:t>
                  </w:r>
                </w:p>
              </w:tc>
            </w:tr>
            <w:tr w:rsidR="006F4803" w:rsidRPr="006F4803" w14:paraId="6EE80265" w14:textId="77777777" w:rsidTr="006F4803">
              <w:trPr>
                <w:trHeight w:val="507"/>
              </w:trPr>
              <w:tc>
                <w:tcPr>
                  <w:tcW w:w="3836" w:type="dxa"/>
                  <w:shd w:val="clear" w:color="auto" w:fill="auto"/>
                </w:tcPr>
                <w:p w14:paraId="5B3711D6"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Описание объекта</w:t>
                  </w:r>
                </w:p>
              </w:tc>
              <w:tc>
                <w:tcPr>
                  <w:tcW w:w="4097" w:type="dxa"/>
                  <w:shd w:val="clear" w:color="auto" w:fill="auto"/>
                </w:tcPr>
                <w:p w14:paraId="1B678F0F" w14:textId="732F0E53" w:rsidR="006F4803" w:rsidRPr="006F4803" w:rsidRDefault="006F4803" w:rsidP="006F4803">
                  <w:pPr>
                    <w:suppressAutoHyphens/>
                    <w:overflowPunct w:val="0"/>
                    <w:autoSpaceDE w:val="0"/>
                    <w:autoSpaceDN w:val="0"/>
                    <w:adjustRightInd w:val="0"/>
                    <w:rPr>
                      <w:sz w:val="20"/>
                      <w:szCs w:val="20"/>
                    </w:rPr>
                  </w:pPr>
                  <w:r w:rsidRPr="006F4803">
                    <w:rPr>
                      <w:sz w:val="20"/>
                      <w:szCs w:val="20"/>
                    </w:rPr>
                    <w:t xml:space="preserve">Фотография объекта представлена в </w:t>
                  </w:r>
                  <w:proofErr w:type="gramStart"/>
                  <w:r w:rsidRPr="006F4803">
                    <w:rPr>
                      <w:sz w:val="20"/>
                      <w:szCs w:val="20"/>
                    </w:rPr>
                    <w:t xml:space="preserve">Приложении </w:t>
                  </w:r>
                  <w:r w:rsidR="00643541">
                    <w:rPr>
                      <w:sz w:val="20"/>
                      <w:szCs w:val="20"/>
                    </w:rPr>
                    <w:t xml:space="preserve"> </w:t>
                  </w:r>
                  <w:r w:rsidRPr="006F4803">
                    <w:rPr>
                      <w:sz w:val="20"/>
                      <w:szCs w:val="20"/>
                    </w:rPr>
                    <w:t>№</w:t>
                  </w:r>
                  <w:proofErr w:type="gramEnd"/>
                  <w:r w:rsidRPr="006F4803">
                    <w:rPr>
                      <w:sz w:val="20"/>
                      <w:szCs w:val="20"/>
                    </w:rPr>
                    <w:t xml:space="preserve"> 1 к аукционной документации (Передача имущества осуществляется по передаточному акту).</w:t>
                  </w:r>
                </w:p>
              </w:tc>
            </w:tr>
            <w:tr w:rsidR="006F4803" w:rsidRPr="006F4803" w14:paraId="2FF9AE06" w14:textId="77777777" w:rsidTr="006F4803">
              <w:trPr>
                <w:trHeight w:val="165"/>
              </w:trPr>
              <w:tc>
                <w:tcPr>
                  <w:tcW w:w="3836" w:type="dxa"/>
                  <w:shd w:val="clear" w:color="auto" w:fill="auto"/>
                </w:tcPr>
                <w:p w14:paraId="55B0D5A0"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Срок действия договора</w:t>
                  </w:r>
                </w:p>
              </w:tc>
              <w:tc>
                <w:tcPr>
                  <w:tcW w:w="4097" w:type="dxa"/>
                  <w:shd w:val="clear" w:color="auto" w:fill="auto"/>
                </w:tcPr>
                <w:p w14:paraId="7C003B8E" w14:textId="77777777" w:rsidR="006F4803" w:rsidRPr="006F4803" w:rsidRDefault="006F4803" w:rsidP="006F4803">
                  <w:pPr>
                    <w:suppressAutoHyphens/>
                    <w:overflowPunct w:val="0"/>
                    <w:autoSpaceDE w:val="0"/>
                    <w:autoSpaceDN w:val="0"/>
                    <w:adjustRightInd w:val="0"/>
                    <w:rPr>
                      <w:sz w:val="20"/>
                      <w:szCs w:val="20"/>
                      <w:lang w:eastAsia="en-US"/>
                    </w:rPr>
                  </w:pPr>
                  <w:r w:rsidRPr="006F4803">
                    <w:rPr>
                      <w:bCs/>
                      <w:sz w:val="20"/>
                      <w:szCs w:val="20"/>
                      <w:lang w:eastAsia="en-US"/>
                    </w:rPr>
                    <w:t>С 15 апреля 2025 по 31 октября 2025</w:t>
                  </w:r>
                </w:p>
              </w:tc>
            </w:tr>
            <w:tr w:rsidR="006F4803" w:rsidRPr="006F4803" w14:paraId="5805C99A" w14:textId="77777777" w:rsidTr="006F4803">
              <w:trPr>
                <w:trHeight w:val="165"/>
              </w:trPr>
              <w:tc>
                <w:tcPr>
                  <w:tcW w:w="3836" w:type="dxa"/>
                  <w:shd w:val="clear" w:color="auto" w:fill="auto"/>
                </w:tcPr>
                <w:p w14:paraId="1895E457"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 xml:space="preserve">Начальная (минимальная) цена Договора </w:t>
                  </w:r>
                </w:p>
              </w:tc>
              <w:tc>
                <w:tcPr>
                  <w:tcW w:w="4097" w:type="dxa"/>
                  <w:shd w:val="clear" w:color="auto" w:fill="auto"/>
                </w:tcPr>
                <w:p w14:paraId="49658E02" w14:textId="77777777" w:rsidR="006F4803" w:rsidRPr="006F4803" w:rsidRDefault="006F4803" w:rsidP="006F4803">
                  <w:pPr>
                    <w:rPr>
                      <w:sz w:val="20"/>
                      <w:szCs w:val="20"/>
                    </w:rPr>
                  </w:pPr>
                  <w:r w:rsidRPr="006F4803">
                    <w:rPr>
                      <w:sz w:val="20"/>
                      <w:szCs w:val="20"/>
                    </w:rPr>
                    <w:t>42470,53 руб.</w:t>
                  </w:r>
                </w:p>
              </w:tc>
            </w:tr>
            <w:tr w:rsidR="006F4803" w:rsidRPr="006F4803" w14:paraId="7EFCB5C9" w14:textId="77777777" w:rsidTr="006F4803">
              <w:trPr>
                <w:trHeight w:val="165"/>
              </w:trPr>
              <w:tc>
                <w:tcPr>
                  <w:tcW w:w="3836" w:type="dxa"/>
                  <w:shd w:val="clear" w:color="auto" w:fill="auto"/>
                </w:tcPr>
                <w:p w14:paraId="711401D8"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Размер обеспечения заявки (задаток)</w:t>
                  </w:r>
                </w:p>
              </w:tc>
              <w:tc>
                <w:tcPr>
                  <w:tcW w:w="4097" w:type="dxa"/>
                  <w:shd w:val="clear" w:color="auto" w:fill="auto"/>
                </w:tcPr>
                <w:p w14:paraId="2797A0B3"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21235,26 руб.</w:t>
                  </w:r>
                </w:p>
              </w:tc>
            </w:tr>
          </w:tbl>
          <w:p w14:paraId="3FD6DA27" w14:textId="77777777" w:rsidR="006F4803" w:rsidRPr="006F4803" w:rsidRDefault="006F4803" w:rsidP="006F4803">
            <w:pPr>
              <w:jc w:val="both"/>
              <w:rPr>
                <w:b/>
                <w:sz w:val="20"/>
                <w:szCs w:val="20"/>
                <w:u w:val="single"/>
              </w:rPr>
            </w:pPr>
          </w:p>
          <w:p w14:paraId="307BE701" w14:textId="77777777" w:rsidR="006F4803" w:rsidRPr="006F4803" w:rsidRDefault="006F4803" w:rsidP="006F4803">
            <w:pPr>
              <w:rPr>
                <w:b/>
                <w:sz w:val="20"/>
                <w:szCs w:val="20"/>
              </w:rPr>
            </w:pPr>
            <w:r w:rsidRPr="006F4803">
              <w:rPr>
                <w:b/>
                <w:sz w:val="20"/>
                <w:szCs w:val="20"/>
              </w:rPr>
              <w:t>ЛОТ № 3</w:t>
            </w:r>
          </w:p>
          <w:p w14:paraId="1C59ED3A" w14:textId="77777777" w:rsidR="006F4803" w:rsidRPr="006F4803" w:rsidRDefault="006F4803" w:rsidP="006F4803">
            <w:pPr>
              <w:jc w:val="both"/>
              <w:rPr>
                <w:b/>
                <w:sz w:val="20"/>
                <w:szCs w:val="20"/>
              </w:rPr>
            </w:pPr>
            <w:r w:rsidRPr="006F4803">
              <w:rPr>
                <w:b/>
                <w:sz w:val="20"/>
                <w:szCs w:val="20"/>
              </w:rPr>
              <w:t>Право на заключение договора на осуществление торговой деятельности (оказания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по адресу: город Тверь, наб. Афанасия Никитина, у д. 1 (у здания речного вокзала)</w:t>
            </w:r>
          </w:p>
          <w:tbl>
            <w:tblPr>
              <w:tblW w:w="7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9"/>
              <w:gridCol w:w="4110"/>
            </w:tblGrid>
            <w:tr w:rsidR="006F4803" w:rsidRPr="006F4803" w14:paraId="4897E917" w14:textId="77777777" w:rsidTr="006F4803">
              <w:trPr>
                <w:trHeight w:val="314"/>
              </w:trPr>
              <w:tc>
                <w:tcPr>
                  <w:tcW w:w="3849" w:type="dxa"/>
                  <w:shd w:val="clear" w:color="auto" w:fill="auto"/>
                </w:tcPr>
                <w:p w14:paraId="40EE9812"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Тип объекта</w:t>
                  </w:r>
                </w:p>
              </w:tc>
              <w:tc>
                <w:tcPr>
                  <w:tcW w:w="4110" w:type="dxa"/>
                  <w:shd w:val="clear" w:color="auto" w:fill="auto"/>
                </w:tcPr>
                <w:p w14:paraId="1C4CC7C1" w14:textId="77777777" w:rsidR="006F4803" w:rsidRPr="006F4803" w:rsidRDefault="006F4803" w:rsidP="006F4803">
                  <w:pPr>
                    <w:suppressAutoHyphens/>
                    <w:overflowPunct w:val="0"/>
                    <w:autoSpaceDE w:val="0"/>
                    <w:autoSpaceDN w:val="0"/>
                    <w:adjustRightInd w:val="0"/>
                    <w:ind w:right="-146"/>
                    <w:rPr>
                      <w:sz w:val="20"/>
                      <w:szCs w:val="20"/>
                    </w:rPr>
                  </w:pPr>
                  <w:r w:rsidRPr="006F4803">
                    <w:rPr>
                      <w:sz w:val="20"/>
                      <w:szCs w:val="20"/>
                    </w:rPr>
                    <w:t xml:space="preserve">Киоск, объект предоставляется ДЭР </w:t>
                  </w:r>
                </w:p>
              </w:tc>
            </w:tr>
            <w:tr w:rsidR="006F4803" w:rsidRPr="006F4803" w14:paraId="1CE9847F" w14:textId="77777777" w:rsidTr="006F4803">
              <w:trPr>
                <w:trHeight w:val="314"/>
              </w:trPr>
              <w:tc>
                <w:tcPr>
                  <w:tcW w:w="3849" w:type="dxa"/>
                  <w:shd w:val="clear" w:color="auto" w:fill="auto"/>
                </w:tcPr>
                <w:p w14:paraId="06D5F71E"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Площадь объекта</w:t>
                  </w:r>
                </w:p>
              </w:tc>
              <w:tc>
                <w:tcPr>
                  <w:tcW w:w="4110" w:type="dxa"/>
                  <w:shd w:val="clear" w:color="auto" w:fill="auto"/>
                </w:tcPr>
                <w:p w14:paraId="5975F29E" w14:textId="77777777" w:rsidR="006F4803" w:rsidRPr="006F4803" w:rsidRDefault="006F4803" w:rsidP="006F4803">
                  <w:pPr>
                    <w:suppressAutoHyphens/>
                    <w:overflowPunct w:val="0"/>
                    <w:autoSpaceDE w:val="0"/>
                    <w:autoSpaceDN w:val="0"/>
                    <w:adjustRightInd w:val="0"/>
                    <w:ind w:right="-146"/>
                    <w:rPr>
                      <w:sz w:val="20"/>
                      <w:szCs w:val="20"/>
                    </w:rPr>
                  </w:pPr>
                  <w:r w:rsidRPr="006F4803">
                    <w:rPr>
                      <w:sz w:val="20"/>
                      <w:szCs w:val="20"/>
                    </w:rPr>
                    <w:t xml:space="preserve">7,25 </w:t>
                  </w:r>
                  <w:proofErr w:type="spellStart"/>
                  <w:r w:rsidRPr="006F4803">
                    <w:rPr>
                      <w:sz w:val="20"/>
                      <w:szCs w:val="20"/>
                    </w:rPr>
                    <w:t>кв.м</w:t>
                  </w:r>
                  <w:proofErr w:type="spellEnd"/>
                  <w:r w:rsidRPr="006F4803">
                    <w:rPr>
                      <w:sz w:val="20"/>
                      <w:szCs w:val="20"/>
                    </w:rPr>
                    <w:t>.</w:t>
                  </w:r>
                </w:p>
              </w:tc>
            </w:tr>
            <w:tr w:rsidR="006F4803" w:rsidRPr="006F4803" w14:paraId="48179DE7" w14:textId="77777777" w:rsidTr="00643541">
              <w:trPr>
                <w:trHeight w:val="826"/>
              </w:trPr>
              <w:tc>
                <w:tcPr>
                  <w:tcW w:w="3849" w:type="dxa"/>
                  <w:shd w:val="clear" w:color="auto" w:fill="auto"/>
                </w:tcPr>
                <w:p w14:paraId="458CC198"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4110" w:type="dxa"/>
                  <w:shd w:val="clear" w:color="auto" w:fill="auto"/>
                </w:tcPr>
                <w:p w14:paraId="43EBCCAB"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 xml:space="preserve">город Тверь, наб. Афанасия Никитина, у д. 1 (у здания речного вокзала) (строка 129 (объект № 2), раздел 5 «Схема размещения сезонных объектов» приложения к </w:t>
                  </w:r>
                  <w:proofErr w:type="gramStart"/>
                  <w:r w:rsidRPr="006F4803">
                    <w:rPr>
                      <w:sz w:val="20"/>
                      <w:szCs w:val="20"/>
                    </w:rPr>
                    <w:t>постановлению  Администрации</w:t>
                  </w:r>
                  <w:proofErr w:type="gramEnd"/>
                  <w:r w:rsidRPr="006F4803">
                    <w:rPr>
                      <w:sz w:val="20"/>
                      <w:szCs w:val="20"/>
                    </w:rPr>
                    <w:t xml:space="preserve"> города Твери от 21.05.2024 № 339 «Об утверждении схемы размещения нестационарных </w:t>
                  </w:r>
                  <w:r w:rsidRPr="006F4803">
                    <w:rPr>
                      <w:sz w:val="20"/>
                      <w:szCs w:val="20"/>
                    </w:rPr>
                    <w:lastRenderedPageBreak/>
                    <w:t>торговых объектов, в том числе объектов по оказанию услуг, на территории города Твери»)</w:t>
                  </w:r>
                </w:p>
              </w:tc>
            </w:tr>
            <w:tr w:rsidR="006F4803" w:rsidRPr="006F4803" w14:paraId="2B268EE6" w14:textId="77777777" w:rsidTr="006F4803">
              <w:trPr>
                <w:trHeight w:val="314"/>
              </w:trPr>
              <w:tc>
                <w:tcPr>
                  <w:tcW w:w="3849" w:type="dxa"/>
                  <w:shd w:val="clear" w:color="auto" w:fill="auto"/>
                </w:tcPr>
                <w:p w14:paraId="4D118254"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lastRenderedPageBreak/>
                    <w:t xml:space="preserve">Специализация объекта </w:t>
                  </w:r>
                </w:p>
              </w:tc>
              <w:tc>
                <w:tcPr>
                  <w:tcW w:w="4110" w:type="dxa"/>
                  <w:shd w:val="clear" w:color="auto" w:fill="auto"/>
                </w:tcPr>
                <w:p w14:paraId="33C1C16F"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сувениры, изделия народных промыслов</w:t>
                  </w:r>
                </w:p>
              </w:tc>
            </w:tr>
            <w:tr w:rsidR="006F4803" w:rsidRPr="006F4803" w14:paraId="00A409E7" w14:textId="77777777" w:rsidTr="006F4803">
              <w:trPr>
                <w:trHeight w:val="962"/>
              </w:trPr>
              <w:tc>
                <w:tcPr>
                  <w:tcW w:w="3849" w:type="dxa"/>
                  <w:shd w:val="clear" w:color="auto" w:fill="auto"/>
                </w:tcPr>
                <w:p w14:paraId="0144E3A7"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Описание объекта</w:t>
                  </w:r>
                </w:p>
              </w:tc>
              <w:tc>
                <w:tcPr>
                  <w:tcW w:w="4110" w:type="dxa"/>
                  <w:shd w:val="clear" w:color="auto" w:fill="auto"/>
                </w:tcPr>
                <w:p w14:paraId="475E1DA4" w14:textId="601B2B9F" w:rsidR="006F4803" w:rsidRPr="006F4803" w:rsidRDefault="006F4803" w:rsidP="006F4803">
                  <w:pPr>
                    <w:suppressAutoHyphens/>
                    <w:overflowPunct w:val="0"/>
                    <w:autoSpaceDE w:val="0"/>
                    <w:autoSpaceDN w:val="0"/>
                    <w:adjustRightInd w:val="0"/>
                    <w:rPr>
                      <w:sz w:val="20"/>
                      <w:szCs w:val="20"/>
                    </w:rPr>
                  </w:pPr>
                  <w:r w:rsidRPr="006F4803">
                    <w:rPr>
                      <w:sz w:val="20"/>
                      <w:szCs w:val="20"/>
                    </w:rPr>
                    <w:t xml:space="preserve">Фотография объекта представлена в </w:t>
                  </w:r>
                  <w:proofErr w:type="gramStart"/>
                  <w:r w:rsidRPr="006F4803">
                    <w:rPr>
                      <w:sz w:val="20"/>
                      <w:szCs w:val="20"/>
                    </w:rPr>
                    <w:t xml:space="preserve">Приложении </w:t>
                  </w:r>
                  <w:r w:rsidR="00643541">
                    <w:rPr>
                      <w:sz w:val="20"/>
                      <w:szCs w:val="20"/>
                    </w:rPr>
                    <w:t xml:space="preserve"> </w:t>
                  </w:r>
                  <w:r w:rsidRPr="006F4803">
                    <w:rPr>
                      <w:sz w:val="20"/>
                      <w:szCs w:val="20"/>
                    </w:rPr>
                    <w:t>№</w:t>
                  </w:r>
                  <w:proofErr w:type="gramEnd"/>
                  <w:r w:rsidRPr="006F4803">
                    <w:rPr>
                      <w:sz w:val="20"/>
                      <w:szCs w:val="20"/>
                    </w:rPr>
                    <w:t xml:space="preserve"> 1 к аукционной документации (Передача имущества осуществляется по передаточному акту).</w:t>
                  </w:r>
                </w:p>
              </w:tc>
            </w:tr>
            <w:tr w:rsidR="006F4803" w:rsidRPr="006F4803" w14:paraId="699723E9" w14:textId="77777777" w:rsidTr="006F4803">
              <w:trPr>
                <w:trHeight w:val="314"/>
              </w:trPr>
              <w:tc>
                <w:tcPr>
                  <w:tcW w:w="3849" w:type="dxa"/>
                  <w:shd w:val="clear" w:color="auto" w:fill="auto"/>
                </w:tcPr>
                <w:p w14:paraId="301C96EB"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Срок действия договора</w:t>
                  </w:r>
                </w:p>
              </w:tc>
              <w:tc>
                <w:tcPr>
                  <w:tcW w:w="4110" w:type="dxa"/>
                  <w:shd w:val="clear" w:color="auto" w:fill="auto"/>
                </w:tcPr>
                <w:p w14:paraId="53D69175" w14:textId="77777777" w:rsidR="006F4803" w:rsidRPr="006F4803" w:rsidRDefault="006F4803" w:rsidP="006F4803">
                  <w:pPr>
                    <w:suppressAutoHyphens/>
                    <w:overflowPunct w:val="0"/>
                    <w:autoSpaceDE w:val="0"/>
                    <w:autoSpaceDN w:val="0"/>
                    <w:adjustRightInd w:val="0"/>
                    <w:rPr>
                      <w:sz w:val="20"/>
                      <w:szCs w:val="20"/>
                      <w:lang w:val="en-US" w:eastAsia="en-US"/>
                    </w:rPr>
                  </w:pPr>
                  <w:r w:rsidRPr="006F4803">
                    <w:rPr>
                      <w:bCs/>
                      <w:sz w:val="20"/>
                      <w:szCs w:val="20"/>
                      <w:lang w:eastAsia="en-US"/>
                    </w:rPr>
                    <w:t>С 15 апреля 202</w:t>
                  </w:r>
                  <w:r w:rsidRPr="006F4803">
                    <w:rPr>
                      <w:bCs/>
                      <w:sz w:val="20"/>
                      <w:szCs w:val="20"/>
                      <w:lang w:val="en-US" w:eastAsia="en-US"/>
                    </w:rPr>
                    <w:t>5</w:t>
                  </w:r>
                  <w:r w:rsidRPr="006F4803">
                    <w:rPr>
                      <w:bCs/>
                      <w:sz w:val="20"/>
                      <w:szCs w:val="20"/>
                      <w:lang w:eastAsia="en-US"/>
                    </w:rPr>
                    <w:t xml:space="preserve"> по 31 октября 202</w:t>
                  </w:r>
                  <w:r w:rsidRPr="006F4803">
                    <w:rPr>
                      <w:bCs/>
                      <w:sz w:val="20"/>
                      <w:szCs w:val="20"/>
                      <w:lang w:val="en-US" w:eastAsia="en-US"/>
                    </w:rPr>
                    <w:t>5</w:t>
                  </w:r>
                </w:p>
              </w:tc>
            </w:tr>
            <w:tr w:rsidR="006F4803" w:rsidRPr="006F4803" w14:paraId="41D61308" w14:textId="77777777" w:rsidTr="006F4803">
              <w:trPr>
                <w:trHeight w:val="314"/>
              </w:trPr>
              <w:tc>
                <w:tcPr>
                  <w:tcW w:w="3849" w:type="dxa"/>
                  <w:shd w:val="clear" w:color="auto" w:fill="auto"/>
                </w:tcPr>
                <w:p w14:paraId="6649811A"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 xml:space="preserve">Начальная (минимальная) цена Договора </w:t>
                  </w:r>
                </w:p>
              </w:tc>
              <w:tc>
                <w:tcPr>
                  <w:tcW w:w="4110" w:type="dxa"/>
                  <w:shd w:val="clear" w:color="auto" w:fill="auto"/>
                </w:tcPr>
                <w:p w14:paraId="2CEAAC05" w14:textId="77777777" w:rsidR="006F4803" w:rsidRPr="006F4803" w:rsidRDefault="006F4803" w:rsidP="006F4803">
                  <w:pPr>
                    <w:rPr>
                      <w:sz w:val="20"/>
                      <w:szCs w:val="20"/>
                    </w:rPr>
                  </w:pPr>
                  <w:r w:rsidRPr="006F4803">
                    <w:rPr>
                      <w:sz w:val="20"/>
                      <w:szCs w:val="20"/>
                    </w:rPr>
                    <w:t>42470,53 руб.</w:t>
                  </w:r>
                </w:p>
              </w:tc>
            </w:tr>
            <w:tr w:rsidR="006F4803" w:rsidRPr="006F4803" w14:paraId="264FF0C9" w14:textId="77777777" w:rsidTr="006F4803">
              <w:trPr>
                <w:trHeight w:val="314"/>
              </w:trPr>
              <w:tc>
                <w:tcPr>
                  <w:tcW w:w="3849" w:type="dxa"/>
                  <w:shd w:val="clear" w:color="auto" w:fill="auto"/>
                </w:tcPr>
                <w:p w14:paraId="4CA5043B"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Размер обеспечения заявки (задаток)</w:t>
                  </w:r>
                </w:p>
              </w:tc>
              <w:tc>
                <w:tcPr>
                  <w:tcW w:w="4110" w:type="dxa"/>
                  <w:shd w:val="clear" w:color="auto" w:fill="auto"/>
                </w:tcPr>
                <w:p w14:paraId="71A01B9B" w14:textId="77777777" w:rsidR="006F4803" w:rsidRPr="006F4803" w:rsidRDefault="006F4803" w:rsidP="006F4803">
                  <w:pPr>
                    <w:suppressAutoHyphens/>
                    <w:overflowPunct w:val="0"/>
                    <w:autoSpaceDE w:val="0"/>
                    <w:autoSpaceDN w:val="0"/>
                    <w:adjustRightInd w:val="0"/>
                    <w:rPr>
                      <w:sz w:val="20"/>
                      <w:szCs w:val="20"/>
                    </w:rPr>
                  </w:pPr>
                  <w:r w:rsidRPr="006F4803">
                    <w:rPr>
                      <w:sz w:val="20"/>
                      <w:szCs w:val="20"/>
                    </w:rPr>
                    <w:t>21235,26 руб.</w:t>
                  </w:r>
                </w:p>
              </w:tc>
            </w:tr>
          </w:tbl>
          <w:p w14:paraId="3389C078" w14:textId="77777777" w:rsidR="00354E13" w:rsidRPr="00354E13" w:rsidRDefault="00354E13" w:rsidP="0065609E">
            <w:pPr>
              <w:ind w:right="-56"/>
              <w:rPr>
                <w:sz w:val="20"/>
                <w:szCs w:val="20"/>
              </w:rPr>
            </w:pPr>
          </w:p>
        </w:tc>
      </w:tr>
      <w:tr w:rsidR="00D75F04" w:rsidRPr="00900F4C" w14:paraId="19B47EBE"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354E13" w:rsidRDefault="00915E45" w:rsidP="00D75F04">
            <w:pPr>
              <w:autoSpaceDE w:val="0"/>
              <w:autoSpaceDN w:val="0"/>
              <w:adjustRightInd w:val="0"/>
              <w:jc w:val="both"/>
              <w:rPr>
                <w:bCs/>
                <w:sz w:val="20"/>
                <w:szCs w:val="20"/>
              </w:rPr>
            </w:pPr>
            <w:hyperlink r:id="rId11" w:history="1">
              <w:r w:rsidR="000367AF" w:rsidRPr="00354E13">
                <w:rPr>
                  <w:rStyle w:val="a5"/>
                  <w:sz w:val="20"/>
                  <w:szCs w:val="20"/>
                </w:rPr>
                <w:t>www.tver.ru</w:t>
              </w:r>
            </w:hyperlink>
            <w:r w:rsidR="000367AF" w:rsidRPr="00354E13">
              <w:rPr>
                <w:sz w:val="20"/>
                <w:szCs w:val="20"/>
                <w:u w:val="single"/>
              </w:rPr>
              <w:t xml:space="preserve"> </w:t>
            </w:r>
          </w:p>
        </w:tc>
      </w:tr>
      <w:tr w:rsidR="008D0DF2" w:rsidRPr="008869D5" w14:paraId="2BC1372E"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354E13" w:rsidRDefault="008D534E" w:rsidP="008D534E">
            <w:pPr>
              <w:autoSpaceDE w:val="0"/>
              <w:autoSpaceDN w:val="0"/>
              <w:adjustRightInd w:val="0"/>
              <w:jc w:val="both"/>
              <w:rPr>
                <w:rFonts w:eastAsiaTheme="minorHAnsi"/>
                <w:bCs/>
                <w:sz w:val="20"/>
                <w:szCs w:val="20"/>
                <w:lang w:eastAsia="en-US"/>
              </w:rPr>
            </w:pPr>
            <w:r w:rsidRPr="00354E13">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354E13" w:rsidRDefault="008D534E" w:rsidP="008D534E">
            <w:pPr>
              <w:autoSpaceDE w:val="0"/>
              <w:autoSpaceDN w:val="0"/>
              <w:adjustRightInd w:val="0"/>
              <w:spacing w:before="200"/>
              <w:jc w:val="both"/>
              <w:rPr>
                <w:rFonts w:eastAsiaTheme="minorHAnsi"/>
                <w:bCs/>
                <w:sz w:val="20"/>
                <w:szCs w:val="20"/>
                <w:lang w:eastAsia="en-US"/>
              </w:rPr>
            </w:pPr>
            <w:r w:rsidRPr="00354E13">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354E13" w:rsidRDefault="008D534E" w:rsidP="008D0DF2">
            <w:pPr>
              <w:jc w:val="both"/>
              <w:rPr>
                <w:sz w:val="20"/>
                <w:szCs w:val="20"/>
              </w:rPr>
            </w:pPr>
          </w:p>
          <w:p w14:paraId="20074976" w14:textId="4DD36790" w:rsidR="008D0DF2" w:rsidRPr="00354E13" w:rsidRDefault="008D0DF2" w:rsidP="008D0DF2">
            <w:pPr>
              <w:jc w:val="both"/>
              <w:rPr>
                <w:b/>
                <w:bCs/>
                <w:sz w:val="20"/>
                <w:szCs w:val="20"/>
                <w:lang w:eastAsia="en-US"/>
              </w:rPr>
            </w:pPr>
            <w:r w:rsidRPr="00354E13">
              <w:rPr>
                <w:sz w:val="20"/>
                <w:szCs w:val="20"/>
              </w:rPr>
              <w:t>Дата начала предоставления разъяснений положений документации об аукционе</w:t>
            </w:r>
            <w:r w:rsidR="00B2147E" w:rsidRPr="00354E13">
              <w:rPr>
                <w:sz w:val="20"/>
                <w:szCs w:val="20"/>
              </w:rPr>
              <w:t xml:space="preserve"> по лот</w:t>
            </w:r>
            <w:r w:rsidR="00AB7EFB" w:rsidRPr="00354E13">
              <w:rPr>
                <w:sz w:val="20"/>
                <w:szCs w:val="20"/>
              </w:rPr>
              <w:t>ам</w:t>
            </w:r>
            <w:r w:rsidR="00B2147E" w:rsidRPr="00354E13">
              <w:rPr>
                <w:sz w:val="20"/>
                <w:szCs w:val="20"/>
              </w:rPr>
              <w:t xml:space="preserve"> </w:t>
            </w:r>
            <w:r w:rsidR="00907D0C" w:rsidRPr="00354E13">
              <w:rPr>
                <w:sz w:val="20"/>
                <w:szCs w:val="20"/>
              </w:rPr>
              <w:t xml:space="preserve">                   </w:t>
            </w:r>
            <w:r w:rsidR="00B2147E" w:rsidRPr="00354E13">
              <w:rPr>
                <w:sz w:val="20"/>
                <w:szCs w:val="20"/>
              </w:rPr>
              <w:t>№1</w:t>
            </w:r>
            <w:r w:rsidR="00AB7EFB" w:rsidRPr="00354E13">
              <w:rPr>
                <w:sz w:val="20"/>
                <w:szCs w:val="20"/>
              </w:rPr>
              <w:t>-</w:t>
            </w:r>
            <w:r w:rsidR="006F4803">
              <w:rPr>
                <w:sz w:val="20"/>
                <w:szCs w:val="20"/>
              </w:rPr>
              <w:t>3</w:t>
            </w:r>
            <w:r w:rsidRPr="00354E13">
              <w:rPr>
                <w:sz w:val="20"/>
                <w:szCs w:val="20"/>
              </w:rPr>
              <w:t>:</w:t>
            </w:r>
            <w:r w:rsidRPr="00354E13">
              <w:rPr>
                <w:b/>
                <w:sz w:val="20"/>
                <w:szCs w:val="20"/>
              </w:rPr>
              <w:t xml:space="preserve"> </w:t>
            </w:r>
            <w:r w:rsidR="0063414F" w:rsidRPr="00354E13">
              <w:rPr>
                <w:b/>
                <w:bCs/>
                <w:sz w:val="20"/>
                <w:szCs w:val="20"/>
                <w:lang w:eastAsia="en-US"/>
              </w:rPr>
              <w:t>24</w:t>
            </w:r>
            <w:r w:rsidR="00AB6E82" w:rsidRPr="00354E13">
              <w:rPr>
                <w:b/>
                <w:bCs/>
                <w:sz w:val="20"/>
                <w:szCs w:val="20"/>
                <w:lang w:eastAsia="en-US"/>
              </w:rPr>
              <w:t>.02</w:t>
            </w:r>
            <w:r w:rsidR="00AA473D" w:rsidRPr="00354E13">
              <w:rPr>
                <w:b/>
                <w:bCs/>
                <w:sz w:val="20"/>
                <w:szCs w:val="20"/>
                <w:lang w:eastAsia="en-US"/>
              </w:rPr>
              <w:t>.2025</w:t>
            </w:r>
          </w:p>
          <w:p w14:paraId="035D4232" w14:textId="1BE68836" w:rsidR="008D0DF2" w:rsidRPr="00354E13" w:rsidRDefault="008D0DF2" w:rsidP="001C12C5">
            <w:pPr>
              <w:autoSpaceDE w:val="0"/>
              <w:autoSpaceDN w:val="0"/>
              <w:adjustRightInd w:val="0"/>
              <w:jc w:val="both"/>
              <w:rPr>
                <w:bCs/>
                <w:sz w:val="20"/>
                <w:szCs w:val="20"/>
              </w:rPr>
            </w:pPr>
            <w:r w:rsidRPr="00354E13">
              <w:rPr>
                <w:sz w:val="20"/>
                <w:szCs w:val="20"/>
              </w:rPr>
              <w:t>Дата окончания предоставления разъяснений положений документации об аукционе</w:t>
            </w:r>
            <w:r w:rsidR="00B2147E" w:rsidRPr="00354E13">
              <w:rPr>
                <w:sz w:val="20"/>
                <w:szCs w:val="20"/>
              </w:rPr>
              <w:t xml:space="preserve"> по </w:t>
            </w:r>
            <w:r w:rsidR="00AB7EFB" w:rsidRPr="00354E13">
              <w:rPr>
                <w:sz w:val="20"/>
                <w:szCs w:val="20"/>
              </w:rPr>
              <w:t>лотам                    №1-</w:t>
            </w:r>
            <w:r w:rsidR="006F4803">
              <w:rPr>
                <w:sz w:val="20"/>
                <w:szCs w:val="20"/>
              </w:rPr>
              <w:t>3</w:t>
            </w:r>
            <w:r w:rsidRPr="00354E13">
              <w:rPr>
                <w:sz w:val="20"/>
                <w:szCs w:val="20"/>
              </w:rPr>
              <w:t>:</w:t>
            </w:r>
            <w:r w:rsidRPr="00354E13">
              <w:rPr>
                <w:b/>
                <w:sz w:val="20"/>
                <w:szCs w:val="20"/>
              </w:rPr>
              <w:t xml:space="preserve"> </w:t>
            </w:r>
            <w:r w:rsidR="0063414F" w:rsidRPr="00354E13">
              <w:rPr>
                <w:b/>
                <w:sz w:val="20"/>
                <w:szCs w:val="20"/>
              </w:rPr>
              <w:t>25</w:t>
            </w:r>
            <w:r w:rsidR="00AB6E82" w:rsidRPr="00354E13">
              <w:rPr>
                <w:b/>
                <w:sz w:val="20"/>
                <w:szCs w:val="20"/>
              </w:rPr>
              <w:t>.03</w:t>
            </w:r>
            <w:r w:rsidR="00AA473D" w:rsidRPr="00354E13">
              <w:rPr>
                <w:b/>
                <w:sz w:val="20"/>
                <w:szCs w:val="20"/>
              </w:rPr>
              <w:t>.2025</w:t>
            </w:r>
          </w:p>
        </w:tc>
      </w:tr>
      <w:tr w:rsidR="00F854FF" w:rsidRPr="008869D5" w14:paraId="6B72178C"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1B3FC4D9"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w:t>
            </w:r>
            <w:r w:rsidR="006F4803">
              <w:rPr>
                <w:b/>
                <w:bCs/>
                <w:sz w:val="20"/>
                <w:szCs w:val="20"/>
                <w:lang w:eastAsia="en-US"/>
              </w:rPr>
              <w:t>3</w:t>
            </w:r>
            <w:r w:rsidR="00011E2F" w:rsidRPr="00D75280">
              <w:rPr>
                <w:b/>
                <w:sz w:val="20"/>
                <w:szCs w:val="20"/>
              </w:rPr>
              <w:t>:</w:t>
            </w:r>
          </w:p>
          <w:p w14:paraId="1711D71A" w14:textId="559301E6"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63414F">
              <w:rPr>
                <w:b/>
                <w:bCs/>
                <w:sz w:val="20"/>
                <w:szCs w:val="20"/>
                <w:lang w:eastAsia="en-US"/>
              </w:rPr>
              <w:t>24</w:t>
            </w:r>
            <w:r w:rsidR="00AB6E82">
              <w:rPr>
                <w:b/>
                <w:bCs/>
                <w:sz w:val="20"/>
                <w:szCs w:val="20"/>
                <w:lang w:eastAsia="en-US"/>
              </w:rPr>
              <w:t>.02</w:t>
            </w:r>
            <w:r w:rsidR="00AA473D">
              <w:rPr>
                <w:b/>
                <w:bCs/>
                <w:sz w:val="20"/>
                <w:szCs w:val="20"/>
                <w:lang w:eastAsia="en-US"/>
              </w:rPr>
              <w:t>.2025</w:t>
            </w:r>
          </w:p>
          <w:p w14:paraId="2275B353" w14:textId="7910BAA3"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63414F">
              <w:rPr>
                <w:b/>
                <w:sz w:val="20"/>
                <w:szCs w:val="20"/>
              </w:rPr>
              <w:t>27</w:t>
            </w:r>
            <w:r w:rsidR="00AB6E82">
              <w:rPr>
                <w:b/>
                <w:sz w:val="20"/>
                <w:szCs w:val="20"/>
              </w:rPr>
              <w:t>.03</w:t>
            </w:r>
            <w:r w:rsidR="005D21D9">
              <w:rPr>
                <w:b/>
                <w:sz w:val="20"/>
                <w:szCs w:val="20"/>
              </w:rPr>
              <w:t>.2025</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 xml:space="preserve">ребования к содержанию, </w:t>
            </w:r>
            <w:r w:rsidRPr="008D0DF2">
              <w:rPr>
                <w:b/>
                <w:bCs/>
                <w:sz w:val="20"/>
                <w:szCs w:val="20"/>
                <w:lang w:eastAsia="en-US"/>
              </w:rPr>
              <w:lastRenderedPageBreak/>
              <w:t>составу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lastRenderedPageBreak/>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36E405C5" w14:textId="68E23E9B" w:rsidR="00A94C85" w:rsidRPr="00354E13" w:rsidRDefault="00A94C85" w:rsidP="00354E13">
            <w:pPr>
              <w:jc w:val="both"/>
              <w:rPr>
                <w:b/>
                <w:bCs/>
                <w:sz w:val="20"/>
                <w:szCs w:val="20"/>
                <w:lang w:eastAsia="en-US"/>
              </w:rPr>
            </w:pPr>
            <w:r w:rsidRPr="00354E13">
              <w:rPr>
                <w:bCs/>
                <w:sz w:val="20"/>
                <w:szCs w:val="20"/>
                <w:lang w:eastAsia="en-US"/>
              </w:rPr>
              <w:t>Срок отзыва заявок на участие в аукционе и внесения в них изменений</w:t>
            </w:r>
            <w:r w:rsidR="00506321" w:rsidRPr="00354E13">
              <w:rPr>
                <w:bCs/>
                <w:sz w:val="20"/>
                <w:szCs w:val="20"/>
                <w:lang w:eastAsia="en-US"/>
              </w:rPr>
              <w:t xml:space="preserve"> </w:t>
            </w:r>
            <w:r w:rsidR="00D75280" w:rsidRPr="00354E13">
              <w:rPr>
                <w:bCs/>
                <w:sz w:val="20"/>
                <w:szCs w:val="20"/>
                <w:lang w:eastAsia="en-US"/>
              </w:rPr>
              <w:t xml:space="preserve">            </w:t>
            </w:r>
            <w:r w:rsidR="00354E13">
              <w:rPr>
                <w:bCs/>
                <w:sz w:val="20"/>
                <w:szCs w:val="20"/>
                <w:lang w:eastAsia="en-US"/>
              </w:rPr>
              <w:t xml:space="preserve">                              </w:t>
            </w:r>
            <w:r w:rsidR="00506321" w:rsidRPr="00354E13">
              <w:rPr>
                <w:bCs/>
                <w:sz w:val="20"/>
                <w:szCs w:val="20"/>
                <w:lang w:eastAsia="en-US"/>
              </w:rPr>
              <w:t xml:space="preserve">по </w:t>
            </w:r>
            <w:r w:rsidR="00AB7EFB" w:rsidRPr="00354E13">
              <w:rPr>
                <w:bCs/>
                <w:sz w:val="20"/>
                <w:szCs w:val="20"/>
                <w:lang w:eastAsia="en-US"/>
              </w:rPr>
              <w:t>лотам №1-</w:t>
            </w:r>
            <w:r w:rsidR="006F4803">
              <w:rPr>
                <w:bCs/>
                <w:sz w:val="20"/>
                <w:szCs w:val="20"/>
                <w:lang w:eastAsia="en-US"/>
              </w:rPr>
              <w:t>3</w:t>
            </w:r>
            <w:r w:rsidRPr="00354E13">
              <w:rPr>
                <w:bCs/>
                <w:sz w:val="20"/>
                <w:szCs w:val="20"/>
                <w:lang w:eastAsia="en-US"/>
              </w:rPr>
              <w:t>:</w:t>
            </w:r>
            <w:r w:rsidR="00354E13">
              <w:rPr>
                <w:b/>
                <w:bCs/>
                <w:sz w:val="20"/>
                <w:szCs w:val="20"/>
                <w:lang w:eastAsia="en-US"/>
              </w:rPr>
              <w:t xml:space="preserve"> </w:t>
            </w:r>
            <w:r w:rsidR="006B605C" w:rsidRPr="00D75280">
              <w:rPr>
                <w:b/>
                <w:bCs/>
                <w:sz w:val="20"/>
                <w:szCs w:val="20"/>
                <w:lang w:eastAsia="en-US"/>
              </w:rPr>
              <w:t xml:space="preserve">с </w:t>
            </w:r>
            <w:r w:rsidR="0063414F">
              <w:rPr>
                <w:b/>
                <w:bCs/>
                <w:sz w:val="20"/>
                <w:szCs w:val="20"/>
                <w:lang w:eastAsia="en-US"/>
              </w:rPr>
              <w:t>24</w:t>
            </w:r>
            <w:r w:rsidR="00AB6E82">
              <w:rPr>
                <w:b/>
                <w:bCs/>
                <w:sz w:val="20"/>
                <w:szCs w:val="20"/>
                <w:lang w:eastAsia="en-US"/>
              </w:rPr>
              <w:t>.02</w:t>
            </w:r>
            <w:r w:rsidR="00AA473D">
              <w:rPr>
                <w:b/>
                <w:bCs/>
                <w:sz w:val="20"/>
                <w:szCs w:val="20"/>
                <w:lang w:eastAsia="en-US"/>
              </w:rPr>
              <w:t>.2025</w:t>
            </w:r>
            <w:r w:rsidRPr="00D75280">
              <w:rPr>
                <w:b/>
                <w:sz w:val="20"/>
                <w:szCs w:val="20"/>
              </w:rPr>
              <w:t xml:space="preserve"> до 10 час. 00 мин. (время московское) </w:t>
            </w:r>
            <w:r w:rsidR="0063414F">
              <w:rPr>
                <w:b/>
                <w:sz w:val="20"/>
                <w:szCs w:val="20"/>
              </w:rPr>
              <w:t>27</w:t>
            </w:r>
            <w:r w:rsidR="00AB6E82">
              <w:rPr>
                <w:b/>
                <w:sz w:val="20"/>
                <w:szCs w:val="20"/>
              </w:rPr>
              <w:t>.03</w:t>
            </w:r>
            <w:r w:rsidR="00AA473D">
              <w:rPr>
                <w:b/>
                <w:sz w:val="20"/>
                <w:szCs w:val="20"/>
              </w:rPr>
              <w:t>.2025</w:t>
            </w:r>
          </w:p>
        </w:tc>
      </w:tr>
      <w:tr w:rsidR="00F854FF" w:rsidRPr="008869D5" w14:paraId="1143980A"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lastRenderedPageBreak/>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lastRenderedPageBreak/>
              <w:t>10</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79264C17" w:rsidR="00AE71AE" w:rsidRPr="00491920" w:rsidRDefault="0059104E" w:rsidP="001C12C5">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w:t>
            </w:r>
            <w:r w:rsidR="006F4803">
              <w:rPr>
                <w:bCs/>
                <w:sz w:val="20"/>
                <w:szCs w:val="20"/>
                <w:lang w:eastAsia="en-US"/>
              </w:rPr>
              <w:t>3</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63414F">
              <w:rPr>
                <w:b/>
                <w:bCs/>
                <w:sz w:val="20"/>
                <w:szCs w:val="20"/>
                <w:lang w:eastAsia="en-US"/>
              </w:rPr>
              <w:t>24</w:t>
            </w:r>
            <w:r w:rsidR="00AB6E82">
              <w:rPr>
                <w:b/>
                <w:bCs/>
                <w:sz w:val="20"/>
                <w:szCs w:val="20"/>
                <w:lang w:eastAsia="en-US"/>
              </w:rPr>
              <w:t>.02</w:t>
            </w:r>
            <w:r w:rsidR="00AA473D">
              <w:rPr>
                <w:b/>
                <w:bCs/>
                <w:sz w:val="20"/>
                <w:szCs w:val="20"/>
                <w:lang w:eastAsia="en-US"/>
              </w:rPr>
              <w:t>.2025</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63414F">
              <w:rPr>
                <w:b/>
                <w:bCs/>
                <w:sz w:val="20"/>
                <w:szCs w:val="20"/>
                <w:lang w:eastAsia="en-US"/>
              </w:rPr>
              <w:t>27</w:t>
            </w:r>
            <w:r w:rsidR="00AB6E82">
              <w:rPr>
                <w:b/>
                <w:bCs/>
                <w:sz w:val="20"/>
                <w:szCs w:val="20"/>
                <w:lang w:eastAsia="en-US"/>
              </w:rPr>
              <w:t>.03</w:t>
            </w:r>
            <w:r w:rsidR="00AA473D">
              <w:rPr>
                <w:b/>
                <w:bCs/>
                <w:sz w:val="20"/>
                <w:szCs w:val="20"/>
                <w:lang w:eastAsia="en-US"/>
              </w:rPr>
              <w:t>.2025</w:t>
            </w:r>
          </w:p>
        </w:tc>
      </w:tr>
      <w:tr w:rsidR="001C4FF2" w:rsidRPr="008869D5" w14:paraId="5BDEFE83"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77FC2F4D" w:rsidR="001C4FF2" w:rsidRPr="00EF2D67" w:rsidRDefault="00EF2D67" w:rsidP="00B50620">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w:t>
            </w:r>
            <w:r w:rsidR="006F4803">
              <w:rPr>
                <w:rFonts w:eastAsiaTheme="minorHAnsi"/>
                <w:bCs/>
                <w:sz w:val="20"/>
                <w:szCs w:val="20"/>
                <w:lang w:eastAsia="en-US"/>
              </w:rPr>
              <w:t>3</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63414F">
              <w:rPr>
                <w:rFonts w:eastAsiaTheme="minorHAnsi"/>
                <w:b/>
                <w:sz w:val="20"/>
                <w:szCs w:val="20"/>
                <w:lang w:eastAsia="en-US"/>
              </w:rPr>
              <w:t>24</w:t>
            </w:r>
            <w:r w:rsidR="00AB6E82">
              <w:rPr>
                <w:rFonts w:eastAsiaTheme="minorHAnsi"/>
                <w:b/>
                <w:sz w:val="20"/>
                <w:szCs w:val="20"/>
                <w:lang w:eastAsia="en-US"/>
              </w:rPr>
              <w:t>.02</w:t>
            </w:r>
            <w:r w:rsidR="00AA473D">
              <w:rPr>
                <w:rFonts w:eastAsiaTheme="minorHAnsi"/>
                <w:b/>
                <w:sz w:val="20"/>
                <w:szCs w:val="20"/>
                <w:lang w:eastAsia="en-US"/>
              </w:rPr>
              <w:t>.2025</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63414F">
              <w:rPr>
                <w:b/>
                <w:sz w:val="20"/>
                <w:szCs w:val="20"/>
              </w:rPr>
              <w:t>23</w:t>
            </w:r>
            <w:r w:rsidR="00AB6E82">
              <w:rPr>
                <w:b/>
                <w:sz w:val="20"/>
                <w:szCs w:val="20"/>
              </w:rPr>
              <w:t>.03</w:t>
            </w:r>
            <w:r w:rsidR="00AA473D">
              <w:rPr>
                <w:b/>
                <w:sz w:val="20"/>
                <w:szCs w:val="20"/>
              </w:rPr>
              <w:t>.2025</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lastRenderedPageBreak/>
              <w:t>12</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08F49E24" w:rsidR="00AE71AE" w:rsidRPr="006B605C" w:rsidRDefault="00B01C39" w:rsidP="001C12C5">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w:t>
            </w:r>
            <w:r w:rsidR="006F4803">
              <w:rPr>
                <w:rFonts w:eastAsiaTheme="minorHAnsi"/>
                <w:sz w:val="20"/>
                <w:szCs w:val="20"/>
                <w:lang w:eastAsia="en-US"/>
              </w:rPr>
              <w:t>3</w:t>
            </w:r>
            <w:r w:rsidR="00A912D9" w:rsidRPr="00A912D9">
              <w:rPr>
                <w:rFonts w:eastAsiaTheme="minorHAnsi"/>
                <w:sz w:val="20"/>
                <w:szCs w:val="20"/>
                <w:lang w:eastAsia="en-US"/>
              </w:rPr>
              <w:t>:</w:t>
            </w:r>
            <w:r>
              <w:rPr>
                <w:rFonts w:eastAsiaTheme="minorHAnsi"/>
                <w:b/>
                <w:sz w:val="20"/>
                <w:szCs w:val="20"/>
                <w:lang w:eastAsia="en-US"/>
              </w:rPr>
              <w:t xml:space="preserve"> </w:t>
            </w:r>
            <w:r w:rsidR="00354E13">
              <w:rPr>
                <w:rFonts w:eastAsiaTheme="minorHAnsi"/>
                <w:b/>
                <w:sz w:val="20"/>
                <w:szCs w:val="20"/>
                <w:lang w:eastAsia="en-US"/>
              </w:rPr>
              <w:t>31</w:t>
            </w:r>
            <w:r w:rsidR="00AB6E82">
              <w:rPr>
                <w:rFonts w:eastAsiaTheme="minorHAnsi"/>
                <w:b/>
                <w:sz w:val="20"/>
                <w:szCs w:val="20"/>
                <w:lang w:eastAsia="en-US"/>
              </w:rPr>
              <w:t>.03</w:t>
            </w:r>
            <w:r w:rsidR="00F50593">
              <w:rPr>
                <w:rFonts w:eastAsiaTheme="minorHAnsi"/>
                <w:b/>
                <w:sz w:val="20"/>
                <w:szCs w:val="20"/>
                <w:lang w:eastAsia="en-US"/>
              </w:rPr>
              <w:t>.2025</w:t>
            </w:r>
          </w:p>
        </w:tc>
      </w:tr>
      <w:tr w:rsidR="00C02D66" w:rsidRPr="008869D5" w14:paraId="267401CC"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2E4E8185" w:rsidR="00F854FF" w:rsidRPr="0070733C" w:rsidRDefault="00F555BB" w:rsidP="005E0F61">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w:t>
            </w:r>
            <w:r w:rsidR="006F4803">
              <w:rPr>
                <w:bCs/>
                <w:sz w:val="20"/>
                <w:szCs w:val="20"/>
                <w:lang w:eastAsia="en-US"/>
              </w:rPr>
              <w:t>3</w:t>
            </w:r>
            <w:r w:rsidR="00A912D9" w:rsidRPr="00A6542D">
              <w:rPr>
                <w:bCs/>
                <w:sz w:val="20"/>
                <w:szCs w:val="20"/>
                <w:lang w:eastAsia="en-US"/>
              </w:rPr>
              <w:t>:</w:t>
            </w:r>
            <w:r w:rsidRPr="00A6542D">
              <w:rPr>
                <w:b/>
                <w:sz w:val="20"/>
                <w:szCs w:val="20"/>
              </w:rPr>
              <w:t xml:space="preserve"> </w:t>
            </w:r>
            <w:r w:rsidR="00354E13">
              <w:rPr>
                <w:b/>
                <w:sz w:val="20"/>
                <w:szCs w:val="20"/>
              </w:rPr>
              <w:t>01.04</w:t>
            </w:r>
            <w:r w:rsidR="00AA473D">
              <w:rPr>
                <w:b/>
                <w:sz w:val="20"/>
                <w:szCs w:val="20"/>
              </w:rPr>
              <w:t>.2025</w:t>
            </w:r>
            <w:r w:rsidR="00D75280" w:rsidRPr="00A6542D">
              <w:rPr>
                <w:b/>
                <w:sz w:val="20"/>
                <w:szCs w:val="20"/>
              </w:rPr>
              <w:t xml:space="preserve"> в </w:t>
            </w:r>
            <w:r w:rsidR="001C12C5">
              <w:rPr>
                <w:b/>
                <w:sz w:val="20"/>
                <w:szCs w:val="20"/>
              </w:rPr>
              <w:t>1</w:t>
            </w:r>
            <w:r w:rsidR="006F4803">
              <w:rPr>
                <w:b/>
                <w:sz w:val="20"/>
                <w:szCs w:val="20"/>
              </w:rPr>
              <w:t>6</w:t>
            </w:r>
            <w:r w:rsidR="00F854FF" w:rsidRPr="00A6542D">
              <w:rPr>
                <w:b/>
                <w:sz w:val="20"/>
                <w:szCs w:val="20"/>
              </w:rPr>
              <w:t xml:space="preserve"> час. 00 мин. (время московское)</w:t>
            </w:r>
          </w:p>
        </w:tc>
      </w:tr>
      <w:tr w:rsidR="00C429E5" w:rsidRPr="008869D5" w14:paraId="776E54EF"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орядок проведения аукциона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0" w:name="Par3"/>
            <w:bookmarkEnd w:id="0"/>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lastRenderedPageBreak/>
              <w:t>16</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8DDBDB6" w14:textId="03AEC7F5" w:rsidR="00F75AD9" w:rsidRPr="004A41F1" w:rsidRDefault="00F75AD9" w:rsidP="004A41F1">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w:t>
            </w:r>
            <w:r w:rsidR="009F787D" w:rsidRPr="00613052">
              <w:rPr>
                <w:sz w:val="20"/>
                <w:szCs w:val="20"/>
              </w:rPr>
              <w:t>разница между задатком</w:t>
            </w:r>
            <w:r w:rsidR="009F787D">
              <w:rPr>
                <w:sz w:val="20"/>
                <w:szCs w:val="20"/>
              </w:rPr>
              <w:t xml:space="preserve"> и ценой Договора</w:t>
            </w:r>
            <w:r w:rsidR="00FA2E9C">
              <w:rPr>
                <w:sz w:val="20"/>
                <w:szCs w:val="20"/>
              </w:rPr>
              <w:t>)</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63861B82" w14:textId="29788B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sidR="006F4803">
              <w:rPr>
                <w:sz w:val="20"/>
                <w:szCs w:val="20"/>
              </w:rPr>
              <w:t>2</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EDB168" w14:textId="2652E3D3"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64D837EA" w14:textId="77777777"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5E3557B1" w:rsidR="00746A9E" w:rsidRPr="00B22DF9" w:rsidRDefault="00B22DF9" w:rsidP="00F20BD4">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w:t>
            </w:r>
            <w:r w:rsidR="006F4803">
              <w:rPr>
                <w:rFonts w:eastAsiaTheme="minorHAnsi"/>
                <w:sz w:val="20"/>
                <w:szCs w:val="20"/>
                <w:lang w:eastAsia="en-US"/>
              </w:rPr>
              <w:t>оговора (Приложение №2</w:t>
            </w:r>
            <w:r w:rsidRPr="00B22DF9">
              <w:rPr>
                <w:rFonts w:eastAsiaTheme="minorHAnsi"/>
                <w:sz w:val="20"/>
                <w:szCs w:val="20"/>
                <w:lang w:eastAsia="en-US"/>
              </w:rPr>
              <w:t xml:space="preserve">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p w14:paraId="13D9437B" w14:textId="77777777" w:rsidR="006F4803" w:rsidRPr="00AE2997" w:rsidRDefault="006F4803" w:rsidP="006F4803">
      <w:pPr>
        <w:jc w:val="both"/>
        <w:rPr>
          <w:i/>
          <w:iCs/>
          <w:sz w:val="20"/>
          <w:szCs w:val="20"/>
          <w:lang w:eastAsia="en-US"/>
        </w:rPr>
      </w:pPr>
      <w:r w:rsidRPr="00AE2997">
        <w:rPr>
          <w:i/>
          <w:iCs/>
          <w:sz w:val="20"/>
          <w:szCs w:val="20"/>
          <w:lang w:eastAsia="en-US"/>
        </w:rPr>
        <w:t>Приложения</w:t>
      </w:r>
      <w:r w:rsidRPr="00AE2997">
        <w:rPr>
          <w:i/>
          <w:iCs/>
          <w:sz w:val="20"/>
          <w:szCs w:val="20"/>
          <w:lang w:val="en-US" w:eastAsia="en-US"/>
        </w:rPr>
        <w:t xml:space="preserve"> к </w:t>
      </w:r>
      <w:r w:rsidRPr="00AE2997">
        <w:rPr>
          <w:i/>
          <w:iCs/>
          <w:sz w:val="20"/>
          <w:szCs w:val="20"/>
          <w:lang w:eastAsia="en-US"/>
        </w:rPr>
        <w:t>аукционной</w:t>
      </w:r>
      <w:r w:rsidRPr="00AE2997">
        <w:rPr>
          <w:i/>
          <w:iCs/>
          <w:sz w:val="20"/>
          <w:szCs w:val="20"/>
          <w:lang w:val="en-US" w:eastAsia="en-US"/>
        </w:rPr>
        <w:t xml:space="preserve"> </w:t>
      </w:r>
      <w:r w:rsidRPr="00AE2997">
        <w:rPr>
          <w:i/>
          <w:iCs/>
          <w:sz w:val="20"/>
          <w:szCs w:val="20"/>
          <w:lang w:eastAsia="en-US"/>
        </w:rPr>
        <w:t>документации</w:t>
      </w:r>
      <w:r w:rsidRPr="00AE2997">
        <w:rPr>
          <w:i/>
          <w:iCs/>
          <w:sz w:val="20"/>
          <w:szCs w:val="20"/>
          <w:lang w:val="en-US" w:eastAsia="en-US"/>
        </w:rPr>
        <w:t>:</w:t>
      </w:r>
    </w:p>
    <w:p w14:paraId="10FE8D2B" w14:textId="77777777" w:rsidR="006F4803" w:rsidRPr="00AE2997" w:rsidRDefault="006F4803" w:rsidP="006F4803">
      <w:pPr>
        <w:jc w:val="both"/>
        <w:rPr>
          <w:sz w:val="20"/>
          <w:szCs w:val="20"/>
        </w:rPr>
      </w:pPr>
    </w:p>
    <w:p w14:paraId="107A690A" w14:textId="07DC2BB7" w:rsidR="006F4803" w:rsidRPr="008651C5" w:rsidRDefault="00E87CDC" w:rsidP="006F4803">
      <w:pPr>
        <w:numPr>
          <w:ilvl w:val="0"/>
          <w:numId w:val="5"/>
        </w:numPr>
        <w:jc w:val="both"/>
        <w:rPr>
          <w:sz w:val="20"/>
          <w:szCs w:val="20"/>
        </w:rPr>
      </w:pPr>
      <w:r>
        <w:rPr>
          <w:sz w:val="20"/>
          <w:szCs w:val="20"/>
        </w:rPr>
        <w:t>Фотографии</w:t>
      </w:r>
      <w:r w:rsidR="006F4803">
        <w:rPr>
          <w:sz w:val="20"/>
          <w:szCs w:val="20"/>
        </w:rPr>
        <w:t xml:space="preserve"> </w:t>
      </w:r>
      <w:r>
        <w:rPr>
          <w:sz w:val="20"/>
          <w:szCs w:val="20"/>
        </w:rPr>
        <w:t>объектов</w:t>
      </w:r>
      <w:r w:rsidR="006F4803" w:rsidRPr="006F4803">
        <w:rPr>
          <w:sz w:val="20"/>
          <w:szCs w:val="20"/>
        </w:rPr>
        <w:t xml:space="preserve"> </w:t>
      </w:r>
      <w:r w:rsidR="006F4803">
        <w:rPr>
          <w:sz w:val="20"/>
          <w:szCs w:val="20"/>
        </w:rPr>
        <w:t>(приложение №1);</w:t>
      </w:r>
    </w:p>
    <w:p w14:paraId="431C63DF" w14:textId="77777777" w:rsidR="006F4803" w:rsidRPr="00AE2997" w:rsidRDefault="006F4803" w:rsidP="006F4803">
      <w:pPr>
        <w:numPr>
          <w:ilvl w:val="0"/>
          <w:numId w:val="5"/>
        </w:numPr>
        <w:jc w:val="both"/>
        <w:rPr>
          <w:sz w:val="20"/>
          <w:szCs w:val="20"/>
        </w:rPr>
      </w:pPr>
      <w:r w:rsidRPr="00AE2997">
        <w:rPr>
          <w:sz w:val="20"/>
          <w:szCs w:val="20"/>
        </w:rPr>
        <w:t xml:space="preserve">Проект договора (приложение № </w:t>
      </w:r>
      <w:r>
        <w:rPr>
          <w:sz w:val="20"/>
          <w:szCs w:val="20"/>
        </w:rPr>
        <w:t>2</w:t>
      </w:r>
      <w:r w:rsidRPr="00AE2997">
        <w:rPr>
          <w:sz w:val="20"/>
          <w:szCs w:val="20"/>
        </w:rPr>
        <w:t>).</w:t>
      </w:r>
    </w:p>
    <w:p w14:paraId="5282B34E" w14:textId="77777777" w:rsidR="006F4803" w:rsidRDefault="006F4803" w:rsidP="00F504CD">
      <w:pPr>
        <w:pStyle w:val="ConsPlusNormal"/>
        <w:jc w:val="center"/>
        <w:rPr>
          <w:i/>
          <w:color w:val="000000"/>
          <w:sz w:val="20"/>
        </w:rPr>
      </w:pPr>
      <w:bookmarkStart w:id="1" w:name="_GoBack"/>
      <w:bookmarkEnd w:id="1"/>
    </w:p>
    <w:sectPr w:rsidR="006F480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634C4" w14:textId="77777777" w:rsidR="00915E45" w:rsidRDefault="00915E45" w:rsidP="0092668E">
      <w:r>
        <w:separator/>
      </w:r>
    </w:p>
  </w:endnote>
  <w:endnote w:type="continuationSeparator" w:id="0">
    <w:p w14:paraId="1B4FFA89" w14:textId="77777777" w:rsidR="00915E45" w:rsidRDefault="00915E45"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E87CDC">
      <w:rPr>
        <w:noProof/>
      </w:rPr>
      <w:t>7</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3439B" w14:textId="77777777" w:rsidR="00915E45" w:rsidRDefault="00915E45" w:rsidP="0092668E">
      <w:r>
        <w:separator/>
      </w:r>
    </w:p>
  </w:footnote>
  <w:footnote w:type="continuationSeparator" w:id="0">
    <w:p w14:paraId="22A08193" w14:textId="77777777" w:rsidR="00915E45" w:rsidRDefault="00915E45"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207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8E95B5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218485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551F60E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267"/>
    <w:rsid w:val="00026DAC"/>
    <w:rsid w:val="00033514"/>
    <w:rsid w:val="000355A2"/>
    <w:rsid w:val="000367AF"/>
    <w:rsid w:val="00040B81"/>
    <w:rsid w:val="00050385"/>
    <w:rsid w:val="00054294"/>
    <w:rsid w:val="00055C45"/>
    <w:rsid w:val="0006168F"/>
    <w:rsid w:val="00061EF0"/>
    <w:rsid w:val="00063FED"/>
    <w:rsid w:val="000654BC"/>
    <w:rsid w:val="000658E2"/>
    <w:rsid w:val="0007240D"/>
    <w:rsid w:val="00075FDE"/>
    <w:rsid w:val="00083312"/>
    <w:rsid w:val="00083F10"/>
    <w:rsid w:val="0009465A"/>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261EA"/>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12C5"/>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4C67"/>
    <w:rsid w:val="0026235C"/>
    <w:rsid w:val="0026283D"/>
    <w:rsid w:val="00264CF2"/>
    <w:rsid w:val="0026736D"/>
    <w:rsid w:val="002674E0"/>
    <w:rsid w:val="0027256D"/>
    <w:rsid w:val="00274B17"/>
    <w:rsid w:val="00277DB5"/>
    <w:rsid w:val="00281DBB"/>
    <w:rsid w:val="00284A19"/>
    <w:rsid w:val="00287945"/>
    <w:rsid w:val="00290761"/>
    <w:rsid w:val="00290970"/>
    <w:rsid w:val="002912CE"/>
    <w:rsid w:val="0029154D"/>
    <w:rsid w:val="002970CC"/>
    <w:rsid w:val="002A4746"/>
    <w:rsid w:val="002A6980"/>
    <w:rsid w:val="002B1EC6"/>
    <w:rsid w:val="002B2256"/>
    <w:rsid w:val="002B730B"/>
    <w:rsid w:val="002C5A4A"/>
    <w:rsid w:val="002D1EC4"/>
    <w:rsid w:val="002D4257"/>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4E13"/>
    <w:rsid w:val="00355D71"/>
    <w:rsid w:val="00372620"/>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5A0E"/>
    <w:rsid w:val="003E75F7"/>
    <w:rsid w:val="003F0A72"/>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41F1"/>
    <w:rsid w:val="004A53EA"/>
    <w:rsid w:val="004A683B"/>
    <w:rsid w:val="004B1CF6"/>
    <w:rsid w:val="004C097B"/>
    <w:rsid w:val="004C24C3"/>
    <w:rsid w:val="004D092D"/>
    <w:rsid w:val="004D400A"/>
    <w:rsid w:val="004E1920"/>
    <w:rsid w:val="004E4619"/>
    <w:rsid w:val="004E5828"/>
    <w:rsid w:val="004F0624"/>
    <w:rsid w:val="004F63F3"/>
    <w:rsid w:val="005025AD"/>
    <w:rsid w:val="0050266F"/>
    <w:rsid w:val="005027D7"/>
    <w:rsid w:val="00503D2E"/>
    <w:rsid w:val="005044C5"/>
    <w:rsid w:val="00506321"/>
    <w:rsid w:val="00506B5D"/>
    <w:rsid w:val="00510A28"/>
    <w:rsid w:val="005152AD"/>
    <w:rsid w:val="005240ED"/>
    <w:rsid w:val="00525383"/>
    <w:rsid w:val="0052696A"/>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127B"/>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21D9"/>
    <w:rsid w:val="005D4C00"/>
    <w:rsid w:val="005D77FB"/>
    <w:rsid w:val="005E0F61"/>
    <w:rsid w:val="005F02FC"/>
    <w:rsid w:val="006020D1"/>
    <w:rsid w:val="00603608"/>
    <w:rsid w:val="006103FF"/>
    <w:rsid w:val="00610B7E"/>
    <w:rsid w:val="00613052"/>
    <w:rsid w:val="00613E23"/>
    <w:rsid w:val="0061710C"/>
    <w:rsid w:val="00620A6C"/>
    <w:rsid w:val="0062195E"/>
    <w:rsid w:val="00623ABD"/>
    <w:rsid w:val="00625851"/>
    <w:rsid w:val="0063414F"/>
    <w:rsid w:val="00635F85"/>
    <w:rsid w:val="006378DE"/>
    <w:rsid w:val="00637E0D"/>
    <w:rsid w:val="00643541"/>
    <w:rsid w:val="00653554"/>
    <w:rsid w:val="00654345"/>
    <w:rsid w:val="0065609E"/>
    <w:rsid w:val="00657EDE"/>
    <w:rsid w:val="006607E4"/>
    <w:rsid w:val="00666706"/>
    <w:rsid w:val="00666DF3"/>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4803"/>
    <w:rsid w:val="006F5B3B"/>
    <w:rsid w:val="00700111"/>
    <w:rsid w:val="00700D41"/>
    <w:rsid w:val="0070374D"/>
    <w:rsid w:val="00704575"/>
    <w:rsid w:val="0070581C"/>
    <w:rsid w:val="0070733C"/>
    <w:rsid w:val="00713DDD"/>
    <w:rsid w:val="007215DD"/>
    <w:rsid w:val="007246C2"/>
    <w:rsid w:val="00724FE8"/>
    <w:rsid w:val="00725370"/>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5021"/>
    <w:rsid w:val="00766829"/>
    <w:rsid w:val="007714FE"/>
    <w:rsid w:val="0077732A"/>
    <w:rsid w:val="00782608"/>
    <w:rsid w:val="00784478"/>
    <w:rsid w:val="00787D68"/>
    <w:rsid w:val="007923C7"/>
    <w:rsid w:val="00793488"/>
    <w:rsid w:val="00793D6C"/>
    <w:rsid w:val="00794A4D"/>
    <w:rsid w:val="007970CF"/>
    <w:rsid w:val="007A21AC"/>
    <w:rsid w:val="007A3718"/>
    <w:rsid w:val="007A581D"/>
    <w:rsid w:val="007A6D18"/>
    <w:rsid w:val="007A7493"/>
    <w:rsid w:val="007B3A94"/>
    <w:rsid w:val="007C18E1"/>
    <w:rsid w:val="007C262A"/>
    <w:rsid w:val="007C30DE"/>
    <w:rsid w:val="007D0400"/>
    <w:rsid w:val="007D3594"/>
    <w:rsid w:val="007D4717"/>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B6880"/>
    <w:rsid w:val="008C3619"/>
    <w:rsid w:val="008C4335"/>
    <w:rsid w:val="008C652F"/>
    <w:rsid w:val="008C6E86"/>
    <w:rsid w:val="008C7033"/>
    <w:rsid w:val="008D0DF2"/>
    <w:rsid w:val="008D1FEB"/>
    <w:rsid w:val="008D534E"/>
    <w:rsid w:val="008D75FB"/>
    <w:rsid w:val="008E39EC"/>
    <w:rsid w:val="008E3DD9"/>
    <w:rsid w:val="008E5B7C"/>
    <w:rsid w:val="008E7782"/>
    <w:rsid w:val="008F0BAD"/>
    <w:rsid w:val="00900661"/>
    <w:rsid w:val="00900F4C"/>
    <w:rsid w:val="00902BA8"/>
    <w:rsid w:val="00905516"/>
    <w:rsid w:val="00905762"/>
    <w:rsid w:val="00907D0C"/>
    <w:rsid w:val="0091337D"/>
    <w:rsid w:val="00914CB2"/>
    <w:rsid w:val="009155F3"/>
    <w:rsid w:val="00915E45"/>
    <w:rsid w:val="0092285C"/>
    <w:rsid w:val="0092466F"/>
    <w:rsid w:val="0092495D"/>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0F52"/>
    <w:rsid w:val="009C4489"/>
    <w:rsid w:val="009C6AB8"/>
    <w:rsid w:val="009D3C2F"/>
    <w:rsid w:val="009E01A0"/>
    <w:rsid w:val="009E75B6"/>
    <w:rsid w:val="009F040C"/>
    <w:rsid w:val="009F4083"/>
    <w:rsid w:val="009F73A2"/>
    <w:rsid w:val="009F787D"/>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73D"/>
    <w:rsid w:val="00AA4BD7"/>
    <w:rsid w:val="00AA56C9"/>
    <w:rsid w:val="00AB446C"/>
    <w:rsid w:val="00AB5F07"/>
    <w:rsid w:val="00AB6E82"/>
    <w:rsid w:val="00AB7EFB"/>
    <w:rsid w:val="00AC2C4C"/>
    <w:rsid w:val="00AC2ECE"/>
    <w:rsid w:val="00AC4559"/>
    <w:rsid w:val="00AD43AF"/>
    <w:rsid w:val="00AD7ED0"/>
    <w:rsid w:val="00AE044A"/>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2DF9"/>
    <w:rsid w:val="00B23A94"/>
    <w:rsid w:val="00B252CF"/>
    <w:rsid w:val="00B26DD6"/>
    <w:rsid w:val="00B27521"/>
    <w:rsid w:val="00B36FA4"/>
    <w:rsid w:val="00B3743F"/>
    <w:rsid w:val="00B40694"/>
    <w:rsid w:val="00B50620"/>
    <w:rsid w:val="00B54E6A"/>
    <w:rsid w:val="00B55132"/>
    <w:rsid w:val="00B56C25"/>
    <w:rsid w:val="00B61C13"/>
    <w:rsid w:val="00B63AD0"/>
    <w:rsid w:val="00B6483E"/>
    <w:rsid w:val="00B64BED"/>
    <w:rsid w:val="00B65194"/>
    <w:rsid w:val="00B65753"/>
    <w:rsid w:val="00B83761"/>
    <w:rsid w:val="00B858F9"/>
    <w:rsid w:val="00B9449A"/>
    <w:rsid w:val="00B956DE"/>
    <w:rsid w:val="00B96494"/>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9E5"/>
    <w:rsid w:val="00C5203F"/>
    <w:rsid w:val="00C5729A"/>
    <w:rsid w:val="00C576B7"/>
    <w:rsid w:val="00C606DB"/>
    <w:rsid w:val="00C65196"/>
    <w:rsid w:val="00C70C55"/>
    <w:rsid w:val="00C732A0"/>
    <w:rsid w:val="00C73FC1"/>
    <w:rsid w:val="00C74BB4"/>
    <w:rsid w:val="00C76A70"/>
    <w:rsid w:val="00C84670"/>
    <w:rsid w:val="00C8646A"/>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0248"/>
    <w:rsid w:val="00CE585D"/>
    <w:rsid w:val="00CF0C01"/>
    <w:rsid w:val="00CF5584"/>
    <w:rsid w:val="00D00775"/>
    <w:rsid w:val="00D04655"/>
    <w:rsid w:val="00D04F8A"/>
    <w:rsid w:val="00D05936"/>
    <w:rsid w:val="00D0698D"/>
    <w:rsid w:val="00D06AC3"/>
    <w:rsid w:val="00D073AF"/>
    <w:rsid w:val="00D1018C"/>
    <w:rsid w:val="00D11770"/>
    <w:rsid w:val="00D126AA"/>
    <w:rsid w:val="00D14A1D"/>
    <w:rsid w:val="00D17487"/>
    <w:rsid w:val="00D178A5"/>
    <w:rsid w:val="00D229F6"/>
    <w:rsid w:val="00D24778"/>
    <w:rsid w:val="00D266CA"/>
    <w:rsid w:val="00D30933"/>
    <w:rsid w:val="00D32D0E"/>
    <w:rsid w:val="00D35347"/>
    <w:rsid w:val="00D401A5"/>
    <w:rsid w:val="00D4355A"/>
    <w:rsid w:val="00D44D00"/>
    <w:rsid w:val="00D46E9C"/>
    <w:rsid w:val="00D50384"/>
    <w:rsid w:val="00D51E6E"/>
    <w:rsid w:val="00D546F5"/>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C0485"/>
    <w:rsid w:val="00DC4545"/>
    <w:rsid w:val="00DC541B"/>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53B9A"/>
    <w:rsid w:val="00E63196"/>
    <w:rsid w:val="00E65939"/>
    <w:rsid w:val="00E66749"/>
    <w:rsid w:val="00E66E68"/>
    <w:rsid w:val="00E74650"/>
    <w:rsid w:val="00E751CB"/>
    <w:rsid w:val="00E75507"/>
    <w:rsid w:val="00E84293"/>
    <w:rsid w:val="00E842EC"/>
    <w:rsid w:val="00E84FC2"/>
    <w:rsid w:val="00E8524D"/>
    <w:rsid w:val="00E867D6"/>
    <w:rsid w:val="00E87CDC"/>
    <w:rsid w:val="00E90141"/>
    <w:rsid w:val="00E94086"/>
    <w:rsid w:val="00EA5905"/>
    <w:rsid w:val="00EB143B"/>
    <w:rsid w:val="00EB1EB5"/>
    <w:rsid w:val="00EB7E6B"/>
    <w:rsid w:val="00ED2008"/>
    <w:rsid w:val="00ED3292"/>
    <w:rsid w:val="00ED3F61"/>
    <w:rsid w:val="00ED5F22"/>
    <w:rsid w:val="00EE3A9E"/>
    <w:rsid w:val="00EF2D67"/>
    <w:rsid w:val="00EF4903"/>
    <w:rsid w:val="00EF5DDC"/>
    <w:rsid w:val="00F00CDF"/>
    <w:rsid w:val="00F119A4"/>
    <w:rsid w:val="00F15C28"/>
    <w:rsid w:val="00F16FF7"/>
    <w:rsid w:val="00F17DF1"/>
    <w:rsid w:val="00F20BD4"/>
    <w:rsid w:val="00F2138E"/>
    <w:rsid w:val="00F24292"/>
    <w:rsid w:val="00F3300F"/>
    <w:rsid w:val="00F34CF9"/>
    <w:rsid w:val="00F36441"/>
    <w:rsid w:val="00F37BF8"/>
    <w:rsid w:val="00F42C71"/>
    <w:rsid w:val="00F447CE"/>
    <w:rsid w:val="00F45C88"/>
    <w:rsid w:val="00F465C3"/>
    <w:rsid w:val="00F504CD"/>
    <w:rsid w:val="00F50593"/>
    <w:rsid w:val="00F555BB"/>
    <w:rsid w:val="00F571AC"/>
    <w:rsid w:val="00F63D8D"/>
    <w:rsid w:val="00F649ED"/>
    <w:rsid w:val="00F67206"/>
    <w:rsid w:val="00F72414"/>
    <w:rsid w:val="00F75494"/>
    <w:rsid w:val="00F75AD9"/>
    <w:rsid w:val="00F80F67"/>
    <w:rsid w:val="00F83CAB"/>
    <w:rsid w:val="00F854FF"/>
    <w:rsid w:val="00F93505"/>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31">
    <w:name w:val="Обычный3"/>
    <w:rsid w:val="00E53B9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8</Pages>
  <Words>4163</Words>
  <Characters>23735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Наталья Бурова Александровна</cp:lastModifiedBy>
  <cp:revision>69</cp:revision>
  <cp:lastPrinted>2022-09-13T13:49:00Z</cp:lastPrinted>
  <dcterms:created xsi:type="dcterms:W3CDTF">2023-10-20T07:34:00Z</dcterms:created>
  <dcterms:modified xsi:type="dcterms:W3CDTF">2025-02-18T14:42:00Z</dcterms:modified>
</cp:coreProperties>
</file>